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D18">
      <w:pPr>
        <w:pStyle w:val="Fuentedeprrafopredeter"/>
        <w:widowControl w:val="0"/>
        <w:autoSpaceDE w:val="0"/>
        <w:autoSpaceDN w:val="0"/>
        <w:adjustRightInd w:val="0"/>
        <w:spacing w:after="0" w:line="240" w:lineRule="auto"/>
        <w:ind w:left="1240"/>
        <w:rPr>
          <w:rFonts w:ascii="Times New Roman" w:hAnsi="Times New Roman" w:cs="Times New Roman"/>
          <w:sz w:val="24"/>
          <w:szCs w:val="24"/>
        </w:rPr>
      </w:pPr>
      <w:bookmarkStart w:id="0" w:name="page1"/>
      <w:bookmarkEnd w:id="0"/>
      <w:r>
        <w:rPr>
          <w:noProof/>
        </w:rPr>
        <w:drawing>
          <wp:anchor distT="0" distB="0" distL="114300" distR="114300" simplePos="0" relativeHeight="251658240"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170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566420</wp:posOffset>
                </wp:positionH>
                <wp:positionV relativeFrom="paragraph">
                  <wp:posOffset>84455</wp:posOffset>
                </wp:positionV>
                <wp:extent cx="3710940" cy="0"/>
                <wp:effectExtent l="0" t="0" r="0" b="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6.65pt" to="33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270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54"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1820"/>
        <w:rPr>
          <w:rFonts w:ascii="Times New Roman" w:hAnsi="Times New Roman" w:cs="Times New Roman"/>
          <w:sz w:val="24"/>
          <w:szCs w:val="24"/>
        </w:rPr>
      </w:pPr>
      <w:r>
        <w:rPr>
          <w:rFonts w:ascii="Century Gothic" w:hAnsi="Century Gothic" w:cs="Century Gothic"/>
          <w:b/>
          <w:bCs/>
          <w:sz w:val="32"/>
          <w:szCs w:val="32"/>
        </w:rPr>
        <w:t>Informe de Trabajo 2011</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21"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2" w:lineRule="auto"/>
        <w:ind w:left="120" w:right="920"/>
        <w:jc w:val="center"/>
        <w:rPr>
          <w:rFonts w:ascii="Times New Roman" w:hAnsi="Times New Roman" w:cs="Times New Roman"/>
          <w:sz w:val="24"/>
          <w:szCs w:val="24"/>
        </w:rPr>
      </w:pPr>
      <w:r>
        <w:rPr>
          <w:rFonts w:ascii="Century Gothic" w:hAnsi="Century Gothic" w:cs="Century Gothic"/>
          <w:b/>
          <w:bCs/>
          <w:sz w:val="32"/>
          <w:szCs w:val="32"/>
        </w:rPr>
        <w:t>SECRETARÍA EJECUTIVA DE LA COMISIÓN INTERSECRETARIAL DE BIOSEGURIDAD DE LOS ORGANISMOS GENÉTICAMENTE MODIFICADOS</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ind w:left="3120"/>
        <w:rPr>
          <w:rFonts w:ascii="Times New Roman" w:hAnsi="Times New Roman" w:cs="Times New Roman"/>
          <w:sz w:val="24"/>
          <w:szCs w:val="24"/>
        </w:rPr>
      </w:pPr>
      <w:r>
        <w:rPr>
          <w:rFonts w:ascii="Century Gothic" w:hAnsi="Century Gothic" w:cs="Century Gothic"/>
          <w:b/>
          <w:bCs/>
        </w:rPr>
        <w:t>Contenido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11"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Introducción</w:t>
      </w:r>
    </w:p>
    <w:p w:rsidR="00000000" w:rsidRDefault="00812D44">
      <w:pPr>
        <w:pStyle w:val="Fuentedeprrafopredeter"/>
        <w:widowControl w:val="0"/>
        <w:autoSpaceDE w:val="0"/>
        <w:autoSpaceDN w:val="0"/>
        <w:adjustRightInd w:val="0"/>
        <w:spacing w:after="0" w:line="328"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428" w:lineRule="auto"/>
        <w:ind w:right="1520" w:hanging="12"/>
        <w:rPr>
          <w:rFonts w:ascii="Times New Roman" w:hAnsi="Times New Roman" w:cs="Times New Roman"/>
          <w:sz w:val="24"/>
          <w:szCs w:val="24"/>
        </w:rPr>
      </w:pPr>
      <w:r>
        <w:rPr>
          <w:rFonts w:ascii="Century Gothic" w:hAnsi="Century Gothic" w:cs="Century Gothic"/>
          <w:b/>
          <w:bCs/>
        </w:rPr>
        <w:t>Sesiones de la CIBIOGEM y sus Órganos Técnicos y Consultivos Programa de Trabajo Bianual de la CIBIOGEM</w:t>
      </w:r>
    </w:p>
    <w:p w:rsidR="00000000" w:rsidRDefault="00812D44">
      <w:pPr>
        <w:pStyle w:val="Fuentedeprrafopredeter"/>
        <w:widowControl w:val="0"/>
        <w:autoSpaceDE w:val="0"/>
        <w:autoSpaceDN w:val="0"/>
        <w:adjustRightInd w:val="0"/>
        <w:spacing w:after="0" w:line="119"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2" w:lineRule="auto"/>
        <w:ind w:left="1980" w:hanging="1973"/>
        <w:jc w:val="both"/>
        <w:rPr>
          <w:rFonts w:ascii="Times New Roman" w:hAnsi="Times New Roman" w:cs="Times New Roman"/>
          <w:sz w:val="24"/>
          <w:szCs w:val="24"/>
        </w:rPr>
      </w:pPr>
      <w:r>
        <w:rPr>
          <w:rFonts w:ascii="Century Gothic" w:hAnsi="Century Gothic" w:cs="Century Gothic"/>
        </w:rPr>
        <w:t>Objetivo General 1. Fomentar y desarrollar la investigación para atender la problemática nacional en materia de bioseguridad y biotecnología.</w:t>
      </w:r>
    </w:p>
    <w:p w:rsidR="00000000" w:rsidRDefault="00812D44">
      <w:pPr>
        <w:pStyle w:val="Fuentedeprrafopredeter"/>
        <w:widowControl w:val="0"/>
        <w:autoSpaceDE w:val="0"/>
        <w:autoSpaceDN w:val="0"/>
        <w:adjustRightInd w:val="0"/>
        <w:spacing w:after="0" w:line="272"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Objetivo General 2. Información y difusión.</w:t>
      </w:r>
    </w:p>
    <w:p w:rsidR="00000000" w:rsidRDefault="00812D44">
      <w:pPr>
        <w:pStyle w:val="Fuentedeprrafopredeter"/>
        <w:widowControl w:val="0"/>
        <w:autoSpaceDE w:val="0"/>
        <w:autoSpaceDN w:val="0"/>
        <w:adjustRightInd w:val="0"/>
        <w:spacing w:after="0" w:line="269"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Objetivo General 3. Coordinación, seguimiento y gestión comprometida.</w:t>
      </w:r>
    </w:p>
    <w:p w:rsidR="00000000" w:rsidRDefault="00812D44">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13" w:lineRule="auto"/>
        <w:ind w:left="1980" w:hanging="1973"/>
        <w:jc w:val="both"/>
        <w:rPr>
          <w:rFonts w:ascii="Times New Roman" w:hAnsi="Times New Roman" w:cs="Times New Roman"/>
          <w:sz w:val="24"/>
          <w:szCs w:val="24"/>
        </w:rPr>
      </w:pPr>
      <w:r>
        <w:rPr>
          <w:rFonts w:ascii="Century Gothic" w:hAnsi="Century Gothic" w:cs="Century Gothic"/>
        </w:rPr>
        <w:t>Objetivo General 4. Fortalecimiento e implementación del marco regulatorio.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51"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7980"/>
        <w:rPr>
          <w:rFonts w:ascii="Times New Roman" w:hAnsi="Times New Roman" w:cs="Times New Roman"/>
          <w:sz w:val="24"/>
          <w:szCs w:val="24"/>
        </w:rPr>
      </w:pPr>
      <w:r>
        <w:rPr>
          <w:rFonts w:ascii="Arial" w:hAnsi="Arial" w:cs="Arial"/>
          <w:sz w:val="24"/>
          <w:szCs w:val="24"/>
        </w:rPr>
        <w:t>1</w:t>
      </w:r>
    </w:p>
    <w:p w:rsidR="00000000" w:rsidRDefault="00812D44">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620" w:bottom="711" w:left="2420" w:header="720" w:footer="720" w:gutter="0"/>
          <w:cols w:space="720" w:equalWidth="0">
            <w:col w:w="8200"/>
          </w:cols>
          <w:noEndnote/>
        </w:sectPr>
      </w:pPr>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1" w:name="page2"/>
      <w:bookmarkEnd w:id="1"/>
      <w:r>
        <w:rPr>
          <w:noProof/>
        </w:rPr>
        <w:lastRenderedPageBreak/>
        <w:drawing>
          <wp:anchor distT="0" distB="0" distL="114300" distR="114300" simplePos="0" relativeHeight="251661312"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4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4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47"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4"/>
          <w:szCs w:val="24"/>
        </w:rPr>
        <w:t>Introducción</w:t>
      </w:r>
    </w:p>
    <w:p w:rsidR="00000000" w:rsidRDefault="00812D44">
      <w:pPr>
        <w:pStyle w:val="Fuentedeprrafopredeter"/>
        <w:widowControl w:val="0"/>
        <w:autoSpaceDE w:val="0"/>
        <w:autoSpaceDN w:val="0"/>
        <w:adjustRightInd w:val="0"/>
        <w:spacing w:after="0" w:line="338"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La Secretaría Ejecutiva de la Comisión Intersecretarial de Bioseguridad de los Organismos Genéticamente Modificados (CIBIOGEM) presenta a los miembros de la Comisión, su informe de actividades correspondiente al año 2011.</w:t>
      </w:r>
    </w:p>
    <w:p w:rsidR="00000000" w:rsidRDefault="00812D44">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La estructura del informe se ajus</w:t>
      </w:r>
      <w:r>
        <w:rPr>
          <w:rFonts w:ascii="Century Gothic" w:hAnsi="Century Gothic" w:cs="Century Gothic"/>
        </w:rPr>
        <w:t>ta a los Objetivos Generales contenidos en el Programa de Trabajo Bianual de la CIBIOGEM. Adicionalmente este informe se ha elaborado con base en las facultades y obligaciones que la legislación aplicable en materia de bioseguridad le confiere a la Secreta</w:t>
      </w:r>
      <w:r>
        <w:rPr>
          <w:rFonts w:ascii="Century Gothic" w:hAnsi="Century Gothic" w:cs="Century Gothic"/>
        </w:rPr>
        <w:t>ría Ejecutiva de CIBIOGEM.</w:t>
      </w:r>
    </w:p>
    <w:p w:rsidR="00000000" w:rsidRDefault="00812D44">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 xml:space="preserve">De igual manera, contiene las actividades realizadas en cumplimiento a los acuerdos asumidos por el Pleno de la CIBIOGEM, así como las efectuadas con el fin de dar cumplimento a lo dispuesto por el artículo 10 del Reglamento de </w:t>
      </w:r>
      <w:r>
        <w:rPr>
          <w:rFonts w:ascii="Century Gothic" w:hAnsi="Century Gothic" w:cs="Century Gothic"/>
        </w:rPr>
        <w:t>la CIBIOGEM, que establece las atribuciones que le competen al Secretario Ejecutivo.</w:t>
      </w:r>
    </w:p>
    <w:p w:rsidR="00000000" w:rsidRDefault="00812D44">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El presente informe abarca del 1º de enero al 31 de diciembre de de 2011, por lo que se reportan los logros alcanzados en este periodo, así como los avances en diferentes</w:t>
      </w:r>
      <w:r>
        <w:rPr>
          <w:rFonts w:ascii="Century Gothic" w:hAnsi="Century Gothic" w:cs="Century Gothic"/>
        </w:rPr>
        <w:t xml:space="preserve"> actividades, dentro del marco del Programa de Trabajo Bianual 2011-2012 aprobado por la CIBIOGEM .</w:t>
      </w:r>
    </w:p>
    <w:p w:rsidR="00000000" w:rsidRDefault="00812D44">
      <w:pPr>
        <w:pStyle w:val="Fuentedeprrafopredeter"/>
        <w:widowControl w:val="0"/>
        <w:autoSpaceDE w:val="0"/>
        <w:autoSpaceDN w:val="0"/>
        <w:adjustRightInd w:val="0"/>
        <w:spacing w:after="0" w:line="338"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33" w:lineRule="auto"/>
        <w:ind w:right="80"/>
        <w:jc w:val="both"/>
        <w:rPr>
          <w:rFonts w:ascii="Times New Roman" w:hAnsi="Times New Roman" w:cs="Times New Roman"/>
          <w:sz w:val="24"/>
          <w:szCs w:val="24"/>
        </w:rPr>
      </w:pPr>
      <w:r>
        <w:rPr>
          <w:rFonts w:ascii="Century Gothic" w:hAnsi="Century Gothic" w:cs="Century Gothic"/>
        </w:rPr>
        <w:t>El Programa de Trabajo Bianual (PTB) 2011-2012 enmarca las actividades de la Secretaría Ejecutiva de la CIBIOGEM y retoma los Objetivos Generales del PTB 2009-2010. Así mismo incluye objetivos específicos con metas y entregables definidos a ejecutar en coo</w:t>
      </w:r>
      <w:r>
        <w:rPr>
          <w:rFonts w:ascii="Century Gothic" w:hAnsi="Century Gothic" w:cs="Century Gothic"/>
        </w:rPr>
        <w:t>rdinación con las instancias y conforme a las prioridades que estableció la CIBIOGEM para el periodo de Presidencia de la SEMARNAT y contribuye a las líneas de acción contenidas en el Programa para el Desarrollo de la Bioseguridad y la Biotecnología (PDBB)</w:t>
      </w:r>
      <w:r>
        <w:rPr>
          <w:rFonts w:ascii="Century Gothic" w:hAnsi="Century Gothic" w:cs="Century Gothic"/>
        </w:rPr>
        <w:t xml:space="preserve"> referido en el Programa Especial de Ciencia Tecnología e Innovación (PECITI).</w:t>
      </w:r>
    </w:p>
    <w:p w:rsidR="00000000" w:rsidRDefault="00812D44">
      <w:pPr>
        <w:pStyle w:val="Fuentedeprrafopredeter"/>
        <w:widowControl w:val="0"/>
        <w:autoSpaceDE w:val="0"/>
        <w:autoSpaceDN w:val="0"/>
        <w:adjustRightInd w:val="0"/>
        <w:spacing w:after="0" w:line="334"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Century Gothic" w:hAnsi="Century Gothic" w:cs="Century Gothic"/>
        </w:rPr>
        <w:t xml:space="preserve">Adicionalmente, y de acuerdo a los planteamientos de la Reunión </w:t>
      </w:r>
      <w:r>
        <w:rPr>
          <w:rFonts w:ascii="Century Gothic" w:hAnsi="Century Gothic" w:cs="Century Gothic"/>
        </w:rPr>
        <w:t>del Planeación Estratégica del CONACYT llevada a cabo en el mes de julio de 2011 y de la Reunión de Planeación Estratégica de la Secretaría Ejecutiva de la CIBIOGEM, en la que se retomaron los temas relevantes y asociados al fortalecimiento de la investiga</w:t>
      </w:r>
      <w:r>
        <w:rPr>
          <w:rFonts w:ascii="Century Gothic" w:hAnsi="Century Gothic" w:cs="Century Gothic"/>
        </w:rPr>
        <w:t xml:space="preserve">ción y generación de conocimiento en materia de Bioseguridad y Biotecnología en nuestro país; se reportan actividades encaminadas a contribuir al fortalecimiento de infraestructura de instalaciones de confinamiento de organismos genéticamente modificados, </w:t>
      </w:r>
      <w:r>
        <w:rPr>
          <w:rFonts w:ascii="Century Gothic" w:hAnsi="Century Gothic" w:cs="Century Gothic"/>
        </w:rPr>
        <w:t>en diversas instancias públicas de investigación</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79"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700"/>
        <w:rPr>
          <w:rFonts w:ascii="Times New Roman" w:hAnsi="Times New Roman" w:cs="Times New Roman"/>
          <w:sz w:val="24"/>
          <w:szCs w:val="24"/>
        </w:rPr>
      </w:pPr>
      <w:r>
        <w:rPr>
          <w:rFonts w:ascii="Arial" w:hAnsi="Arial" w:cs="Arial"/>
          <w:sz w:val="24"/>
          <w:szCs w:val="24"/>
        </w:rPr>
        <w:t>2</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620" w:bottom="711" w:left="1700" w:header="720" w:footer="720" w:gutter="0"/>
          <w:cols w:space="720" w:equalWidth="0">
            <w:col w:w="8920"/>
          </w:cols>
          <w:noEndnote/>
        </w:sectPr>
      </w:pPr>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2" w:name="page3"/>
      <w:bookmarkEnd w:id="2"/>
      <w:r>
        <w:rPr>
          <w:noProof/>
        </w:rPr>
        <w:lastRenderedPageBreak/>
        <w:drawing>
          <wp:anchor distT="0" distB="0" distL="114300" distR="114300" simplePos="0" relativeHeight="251664384"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4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4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49"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ind w:left="720"/>
        <w:rPr>
          <w:rFonts w:ascii="Times New Roman" w:hAnsi="Times New Roman" w:cs="Times New Roman"/>
          <w:sz w:val="24"/>
          <w:szCs w:val="24"/>
        </w:rPr>
      </w:pPr>
      <w:r>
        <w:rPr>
          <w:rFonts w:ascii="Century Gothic" w:hAnsi="Century Gothic" w:cs="Century Gothic"/>
          <w:b/>
          <w:bCs/>
        </w:rPr>
        <w:t>Sesiones de la CIBIOGEM y sus Órganos Técnicos y Consultivos</w:t>
      </w:r>
    </w:p>
    <w:p w:rsidR="00000000" w:rsidRDefault="00812D44">
      <w:pPr>
        <w:pStyle w:val="Fuentedeprrafopredeter"/>
        <w:widowControl w:val="0"/>
        <w:autoSpaceDE w:val="0"/>
        <w:autoSpaceDN w:val="0"/>
        <w:adjustRightInd w:val="0"/>
        <w:spacing w:after="0" w:line="276"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 la CIBIOGEM</w:t>
      </w:r>
    </w:p>
    <w:p w:rsidR="00000000" w:rsidRDefault="00812D44">
      <w:pPr>
        <w:pStyle w:val="Fuentedeprrafopredeter"/>
        <w:widowControl w:val="0"/>
        <w:autoSpaceDE w:val="0"/>
        <w:autoSpaceDN w:val="0"/>
        <w:adjustRightInd w:val="0"/>
        <w:spacing w:after="0" w:line="62"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 xml:space="preserve">En el año 2011 inició el periodo de Presidencia de la CIBIOGEM, por parte del el Titular de la Secretaría de Medio Ambiente y Recursos Naturales. El Presidente de la </w:t>
      </w:r>
      <w:r>
        <w:rPr>
          <w:rFonts w:ascii="Century Gothic" w:hAnsi="Century Gothic" w:cs="Century Gothic"/>
        </w:rPr>
        <w:t>CIBIOGEM, por conducto del Secretario Ejecutivo, convocó a las siguientes sesiones ordinarias, la Primera el 6 de abril, la Segunda el 16 de junio, la Tercera y Cuarta Sesión Ordinaria tuvo lugar el 15 de diciembre. En dichas sesiones se asumieron un total</w:t>
      </w:r>
      <w:r>
        <w:rPr>
          <w:rFonts w:ascii="Century Gothic" w:hAnsi="Century Gothic" w:cs="Century Gothic"/>
        </w:rPr>
        <w:t xml:space="preserve"> de 42 acuerdos, de los cuales 21 han sido concluidos y se reportan quince de ellos como en proceso de cumplimiento.</w:t>
      </w:r>
    </w:p>
    <w:p w:rsidR="00000000" w:rsidRDefault="00812D44">
      <w:pPr>
        <w:pStyle w:val="Fuentedeprrafopredeter"/>
        <w:widowControl w:val="0"/>
        <w:autoSpaceDE w:val="0"/>
        <w:autoSpaceDN w:val="0"/>
        <w:adjustRightInd w:val="0"/>
        <w:spacing w:after="0" w:line="274"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del Comité Técnico</w:t>
      </w:r>
    </w:p>
    <w:p w:rsidR="00000000" w:rsidRDefault="00812D44">
      <w:pPr>
        <w:pStyle w:val="Fuentedeprrafopredeter"/>
        <w:widowControl w:val="0"/>
        <w:autoSpaceDE w:val="0"/>
        <w:autoSpaceDN w:val="0"/>
        <w:adjustRightInd w:val="0"/>
        <w:spacing w:after="0" w:line="60"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rPr>
        <w:t>La Secretaría Ejecutiva organizó, convocó y presidió cuatro Sesiones Ordinarias del Comité Técnico los día</w:t>
      </w:r>
      <w:r>
        <w:rPr>
          <w:rFonts w:ascii="Century Gothic" w:hAnsi="Century Gothic" w:cs="Century Gothic"/>
        </w:rPr>
        <w:t xml:space="preserve">s 3 de febrero, 26 de mayo, 8 de septiembre y 24 de noviembre. Adicionalmente se llevó a cabo una Sesión Extraordinaria del Comité Técnico, el día 23 de septiembre. Los asuntos tratados en la CIBIOGEM, son previamente analizados por este Órgano Colegiado. </w:t>
      </w:r>
      <w:r>
        <w:rPr>
          <w:rFonts w:ascii="Century Gothic" w:hAnsi="Century Gothic" w:cs="Century Gothic"/>
        </w:rPr>
        <w:t>En su Primera Sesión Ordinaria, el CT decidió la conformación de un Grupo de Trabajo de Reguladores / Evaluadores Técnicos para el análisis conjunto de temas prioritarios para el cumplimiento de la regulación.</w:t>
      </w:r>
    </w:p>
    <w:p w:rsidR="00000000" w:rsidRDefault="00812D44">
      <w:pPr>
        <w:pStyle w:val="Fuentedeprrafopredeter"/>
        <w:widowControl w:val="0"/>
        <w:autoSpaceDE w:val="0"/>
        <w:autoSpaceDN w:val="0"/>
        <w:adjustRightInd w:val="0"/>
        <w:spacing w:after="0" w:line="334"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rPr>
        <w:t>El Comité Técnico, entre otros temas, contribuyó con el envío de insumos para la elaboración y para los reportes de avances de las actividades contenidas en el Programa de Trabajo Bianual 2011-2012 de la CIBIOGEM. En particular durante la Sesión Extraordin</w:t>
      </w:r>
      <w:r>
        <w:rPr>
          <w:rFonts w:ascii="Century Gothic" w:hAnsi="Century Gothic" w:cs="Century Gothic"/>
        </w:rPr>
        <w:t>aria del CT, se concluyó la elaboración y se acordó el envío del Segundo Informe Nacional sobre la Aplicación del Protocolo de Cartagena sobre Seguridad de la Biotecnología.</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41"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del Consejo Consultivo Científico</w:t>
      </w:r>
    </w:p>
    <w:p w:rsidR="00000000" w:rsidRDefault="00812D44">
      <w:pPr>
        <w:pStyle w:val="Fuentedeprrafopredeter"/>
        <w:widowControl w:val="0"/>
        <w:autoSpaceDE w:val="0"/>
        <w:autoSpaceDN w:val="0"/>
        <w:adjustRightInd w:val="0"/>
        <w:spacing w:after="0" w:line="60"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 xml:space="preserve">El Consejo Consultivo Científico </w:t>
      </w:r>
      <w:r>
        <w:rPr>
          <w:rFonts w:ascii="Century Gothic" w:hAnsi="Century Gothic" w:cs="Century Gothic"/>
        </w:rPr>
        <w:t>de la CIBIOGEM, llevó a cabo una Primera Sesión Extraordinaria el día 24 de enero. En esta sesión se llevó a cabo el cambio de Coordinador del Consejo. También en esa fecha se llevó a cabo la reunión conjunta con el Comité Técnico.</w:t>
      </w:r>
    </w:p>
    <w:p w:rsidR="00000000" w:rsidRDefault="00812D44">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rPr>
        <w:t>El Consejo llevó a cabo</w:t>
      </w:r>
      <w:r>
        <w:rPr>
          <w:rFonts w:ascii="Century Gothic" w:hAnsi="Century Gothic" w:cs="Century Gothic"/>
        </w:rPr>
        <w:t xml:space="preserve"> su Segunda Sesión Ordinaria el 1 de julio, la tercera Sesión Ordinaria tuvo lugar el 23 de septiembre y la Cuarta Sesión Ordinaria del CCC tuvo lugar el 29 de noviembre. Se abrieron las convocatorias respectivas para remplazar a los 4 consejeros que termi</w:t>
      </w:r>
      <w:r>
        <w:rPr>
          <w:rFonts w:ascii="Century Gothic" w:hAnsi="Century Gothic" w:cs="Century Gothic"/>
        </w:rPr>
        <w:t>naron su periodo de tres años. Entre las actividades a resaltar del CCC se la coordinación de los comités de evaluación de los proyectos a ser financiados con los recursos del fondo CIBIOGEM.</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22"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700"/>
        <w:rPr>
          <w:rFonts w:ascii="Times New Roman" w:hAnsi="Times New Roman" w:cs="Times New Roman"/>
          <w:sz w:val="24"/>
          <w:szCs w:val="24"/>
        </w:rPr>
      </w:pPr>
      <w:r>
        <w:rPr>
          <w:rFonts w:ascii="Arial" w:hAnsi="Arial" w:cs="Arial"/>
          <w:sz w:val="24"/>
          <w:szCs w:val="24"/>
        </w:rPr>
        <w:t>3</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620" w:bottom="711" w:left="1700" w:header="720" w:footer="720" w:gutter="0"/>
          <w:cols w:space="720" w:equalWidth="0">
            <w:col w:w="8920"/>
          </w:cols>
          <w:noEndnote/>
        </w:sectPr>
      </w:pPr>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3" w:name="page4"/>
      <w:bookmarkEnd w:id="3"/>
      <w:r>
        <w:rPr>
          <w:noProof/>
        </w:rPr>
        <w:lastRenderedPageBreak/>
        <w:drawing>
          <wp:anchor distT="0" distB="0" distL="114300" distR="114300" simplePos="0" relativeHeight="251667456"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3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3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69504"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9"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Se renovaron tres miembros del CCC en 2011, emitiendo las Convocatorias correspondientes para seleccionar a los r</w:t>
      </w:r>
      <w:r>
        <w:rPr>
          <w:rFonts w:ascii="Century Gothic" w:hAnsi="Century Gothic" w:cs="Century Gothic"/>
        </w:rPr>
        <w:t>epresentantes de las Disciplinas de Salud Humana, Sanidad Animal y Ecología. Se llevaron a cabo las Reuniones del Comité Evaluador a las Convocatorias para renovar a los miembros del CCC-CIBIOGEM el 22 de junio y 30 de septiembre de 2011.</w:t>
      </w:r>
    </w:p>
    <w:p w:rsidR="00000000" w:rsidRDefault="00812D44">
      <w:pPr>
        <w:pStyle w:val="Fuentedeprrafopredeter"/>
        <w:widowControl w:val="0"/>
        <w:autoSpaceDE w:val="0"/>
        <w:autoSpaceDN w:val="0"/>
        <w:adjustRightInd w:val="0"/>
        <w:spacing w:after="0" w:line="271"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del Consejo Consultivo Mixto</w:t>
      </w:r>
    </w:p>
    <w:p w:rsidR="00000000" w:rsidRDefault="00812D44">
      <w:pPr>
        <w:pStyle w:val="Fuentedeprrafopredeter"/>
        <w:widowControl w:val="0"/>
        <w:autoSpaceDE w:val="0"/>
        <w:autoSpaceDN w:val="0"/>
        <w:adjustRightInd w:val="0"/>
        <w:spacing w:after="0" w:line="62"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 xml:space="preserve">El Consejo Consultivo Mixto (CCM) de la CIBIOGEM, Órgano Colegiado que integra a los sectores social, productivo y privado, llevó a cabo tres sesiones ordinarias en 2011. La Primera el 19 de enero, la Segunda el 9 </w:t>
      </w:r>
      <w:r>
        <w:rPr>
          <w:rFonts w:ascii="Century Gothic" w:hAnsi="Century Gothic" w:cs="Century Gothic"/>
        </w:rPr>
        <w:t>de agosto y la Tercera el 3 de octubre. Adicionalmente el CCM tuvo una reunión de trabajo el 25 de noviembre.</w:t>
      </w:r>
    </w:p>
    <w:p w:rsidR="00000000" w:rsidRDefault="00812D44">
      <w:pPr>
        <w:pStyle w:val="Fuentedeprrafopredeter"/>
        <w:widowControl w:val="0"/>
        <w:autoSpaceDE w:val="0"/>
        <w:autoSpaceDN w:val="0"/>
        <w:adjustRightInd w:val="0"/>
        <w:spacing w:after="0" w:line="272"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del Comité Técnico y de Administración del Fondo CIBIOGEM</w:t>
      </w:r>
    </w:p>
    <w:p w:rsidR="00000000" w:rsidRDefault="00812D44">
      <w:pPr>
        <w:pStyle w:val="Fuentedeprrafopredeter"/>
        <w:widowControl w:val="0"/>
        <w:autoSpaceDE w:val="0"/>
        <w:autoSpaceDN w:val="0"/>
        <w:adjustRightInd w:val="0"/>
        <w:spacing w:after="0" w:line="60"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La Secretaría Ejecutiva, en colaboración con la Dirección Adjunta de Admin</w:t>
      </w:r>
      <w:r>
        <w:rPr>
          <w:rFonts w:ascii="Century Gothic" w:hAnsi="Century Gothic" w:cs="Century Gothic"/>
        </w:rPr>
        <w:t>istración y Finanzas (DAFF) organizó y convocó la dos Sesiones Ordinarias del CTA, de 2011 que se llevaron a cabo el día 13 de septiembre y el 13 de diciembre. EL Secretario Administrativo informó sobre la situación financiera del Fondo con cifras del 1 de</w:t>
      </w:r>
      <w:r>
        <w:rPr>
          <w:rFonts w:ascii="Century Gothic" w:hAnsi="Century Gothic" w:cs="Century Gothic"/>
        </w:rPr>
        <w:t xml:space="preserve"> enero al 30 de noviembre de 2011.</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5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ind w:left="720"/>
        <w:rPr>
          <w:rFonts w:ascii="Times New Roman" w:hAnsi="Times New Roman" w:cs="Times New Roman"/>
          <w:sz w:val="24"/>
          <w:szCs w:val="24"/>
        </w:rPr>
      </w:pPr>
      <w:r>
        <w:rPr>
          <w:rFonts w:ascii="Century Gothic" w:hAnsi="Century Gothic" w:cs="Century Gothic"/>
          <w:b/>
          <w:bCs/>
        </w:rPr>
        <w:t>Programa de Trabajo Bianual de la CIBIOGEM</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12"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El Programa de Trabajo Bianual 2011-2012 fue aprobado en la Primera Sesión Ordinaria de la CIBIOGEM llevada a cabo el día 6 de abril de 2011. Durante las Sesiones Ordinarias de la CIBIOGEM, se han presentado los informes de avance del mismo.</w:t>
      </w:r>
    </w:p>
    <w:p w:rsidR="00000000" w:rsidRDefault="00812D44">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La Secretaría</w:t>
      </w:r>
      <w:r>
        <w:rPr>
          <w:rFonts w:ascii="Century Gothic" w:hAnsi="Century Gothic" w:cs="Century Gothic"/>
        </w:rPr>
        <w:t xml:space="preserve"> Ejecutiva reporta el desarrollo de las actividades que llevó a cabo para el cumplimiento del PTB y el objeto de la CIBIOGEM durante el año 2011, que incluyen cuatro Objetivos Generales:</w:t>
      </w:r>
    </w:p>
    <w:p w:rsidR="00000000" w:rsidRDefault="00812D44">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812D44">
      <w:pPr>
        <w:pStyle w:val="Fuentedeprrafopredeter"/>
        <w:widowControl w:val="0"/>
        <w:numPr>
          <w:ilvl w:val="0"/>
          <w:numId w:val="1"/>
        </w:numPr>
        <w:tabs>
          <w:tab w:val="clear" w:pos="720"/>
          <w:tab w:val="num" w:pos="710"/>
        </w:tabs>
        <w:overflowPunct w:val="0"/>
        <w:autoSpaceDE w:val="0"/>
        <w:autoSpaceDN w:val="0"/>
        <w:adjustRightInd w:val="0"/>
        <w:spacing w:after="0" w:line="214" w:lineRule="auto"/>
        <w:ind w:right="80" w:hanging="358"/>
        <w:jc w:val="both"/>
        <w:rPr>
          <w:rFonts w:ascii="Century Gothic" w:hAnsi="Century Gothic" w:cs="Century Gothic"/>
        </w:rPr>
      </w:pPr>
      <w:r>
        <w:rPr>
          <w:rFonts w:ascii="Century Gothic" w:hAnsi="Century Gothic" w:cs="Century Gothic"/>
        </w:rPr>
        <w:t xml:space="preserve">Fomentar y desarrollar la investigación para atender la problemática nacional en materia de bioseguridad y biotecnología. </w:t>
      </w:r>
    </w:p>
    <w:p w:rsidR="00000000" w:rsidRDefault="00812D44">
      <w:pPr>
        <w:pStyle w:val="Fuentedeprrafopredeter"/>
        <w:widowControl w:val="0"/>
        <w:numPr>
          <w:ilvl w:val="0"/>
          <w:numId w:val="1"/>
        </w:numPr>
        <w:tabs>
          <w:tab w:val="clear" w:pos="720"/>
          <w:tab w:val="num" w:pos="600"/>
        </w:tabs>
        <w:overflowPunct w:val="0"/>
        <w:autoSpaceDE w:val="0"/>
        <w:autoSpaceDN w:val="0"/>
        <w:adjustRightInd w:val="0"/>
        <w:spacing w:after="0" w:line="239" w:lineRule="auto"/>
        <w:ind w:left="600" w:hanging="238"/>
        <w:jc w:val="both"/>
        <w:rPr>
          <w:rFonts w:ascii="Century Gothic" w:hAnsi="Century Gothic" w:cs="Century Gothic"/>
        </w:rPr>
      </w:pPr>
      <w:r>
        <w:rPr>
          <w:rFonts w:ascii="Century Gothic" w:hAnsi="Century Gothic" w:cs="Century Gothic"/>
        </w:rPr>
        <w:t xml:space="preserve">Información y difusión. </w:t>
      </w:r>
    </w:p>
    <w:p w:rsidR="00000000" w:rsidRDefault="00812D44">
      <w:pPr>
        <w:pStyle w:val="Fuentedeprrafopredeter"/>
        <w:widowControl w:val="0"/>
        <w:numPr>
          <w:ilvl w:val="0"/>
          <w:numId w:val="1"/>
        </w:numPr>
        <w:tabs>
          <w:tab w:val="clear" w:pos="720"/>
          <w:tab w:val="num" w:pos="600"/>
        </w:tabs>
        <w:overflowPunct w:val="0"/>
        <w:autoSpaceDE w:val="0"/>
        <w:autoSpaceDN w:val="0"/>
        <w:adjustRightInd w:val="0"/>
        <w:spacing w:after="0" w:line="239" w:lineRule="auto"/>
        <w:ind w:left="600" w:hanging="238"/>
        <w:jc w:val="both"/>
        <w:rPr>
          <w:rFonts w:ascii="Century Gothic" w:hAnsi="Century Gothic" w:cs="Century Gothic"/>
        </w:rPr>
      </w:pPr>
      <w:r>
        <w:rPr>
          <w:rFonts w:ascii="Century Gothic" w:hAnsi="Century Gothic" w:cs="Century Gothic"/>
        </w:rPr>
        <w:t xml:space="preserve">Coordinación, seguimiento y gestión comprometida. </w:t>
      </w:r>
    </w:p>
    <w:p w:rsidR="00000000" w:rsidRDefault="00812D44">
      <w:pPr>
        <w:pStyle w:val="Fuentedeprrafopredeter"/>
        <w:widowControl w:val="0"/>
        <w:autoSpaceDE w:val="0"/>
        <w:autoSpaceDN w:val="0"/>
        <w:adjustRightInd w:val="0"/>
        <w:spacing w:after="0" w:line="1" w:lineRule="exact"/>
        <w:rPr>
          <w:rFonts w:ascii="Century Gothic" w:hAnsi="Century Gothic" w:cs="Century Gothic"/>
        </w:rPr>
      </w:pPr>
    </w:p>
    <w:p w:rsidR="00000000" w:rsidRDefault="00812D44">
      <w:pPr>
        <w:pStyle w:val="Fuentedeprrafopredeter"/>
        <w:widowControl w:val="0"/>
        <w:numPr>
          <w:ilvl w:val="0"/>
          <w:numId w:val="1"/>
        </w:numPr>
        <w:tabs>
          <w:tab w:val="clear" w:pos="720"/>
          <w:tab w:val="num" w:pos="600"/>
        </w:tabs>
        <w:overflowPunct w:val="0"/>
        <w:autoSpaceDE w:val="0"/>
        <w:autoSpaceDN w:val="0"/>
        <w:adjustRightInd w:val="0"/>
        <w:spacing w:after="0" w:line="239" w:lineRule="auto"/>
        <w:ind w:left="600" w:hanging="238"/>
        <w:jc w:val="both"/>
        <w:rPr>
          <w:rFonts w:ascii="Century Gothic" w:hAnsi="Century Gothic" w:cs="Century Gothic"/>
        </w:rPr>
      </w:pPr>
      <w:r>
        <w:rPr>
          <w:rFonts w:ascii="Century Gothic" w:hAnsi="Century Gothic" w:cs="Century Gothic"/>
        </w:rPr>
        <w:t>Fortalecimiento e implementación del marco r</w:t>
      </w:r>
      <w:r>
        <w:rPr>
          <w:rFonts w:ascii="Century Gothic" w:hAnsi="Century Gothic" w:cs="Century Gothic"/>
        </w:rPr>
        <w:t xml:space="preserve">egulatorio. </w:t>
      </w:r>
    </w:p>
    <w:p w:rsidR="00000000" w:rsidRDefault="00812D44">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6" w:lineRule="auto"/>
        <w:ind w:right="80" w:firstLine="360"/>
        <w:jc w:val="both"/>
        <w:rPr>
          <w:rFonts w:ascii="Times New Roman" w:hAnsi="Times New Roman" w:cs="Times New Roman"/>
          <w:sz w:val="24"/>
          <w:szCs w:val="24"/>
        </w:rPr>
      </w:pPr>
      <w:r>
        <w:rPr>
          <w:rFonts w:ascii="Century Gothic" w:hAnsi="Century Gothic" w:cs="Century Gothic"/>
        </w:rPr>
        <w:t>Estos Objetivos Generales incluyen en total 14 objetivos específicos. A continuación se reportan los avances de las metas y acciones contenidas en el PTB para cada Objetivo Específico y que se encuentran específicamente relacionadas con los objetivos 1, 2,</w:t>
      </w:r>
      <w:r>
        <w:rPr>
          <w:rFonts w:ascii="Century Gothic" w:hAnsi="Century Gothic" w:cs="Century Gothic"/>
        </w:rPr>
        <w:t xml:space="preserve"> 3 y 5 del PECITI:</w:t>
      </w:r>
    </w:p>
    <w:p w:rsidR="00000000" w:rsidRDefault="00812D44">
      <w:pPr>
        <w:pStyle w:val="Fuentedeprrafopredeter"/>
        <w:widowControl w:val="0"/>
        <w:autoSpaceDE w:val="0"/>
        <w:autoSpaceDN w:val="0"/>
        <w:adjustRightInd w:val="0"/>
        <w:spacing w:after="0" w:line="364"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700"/>
        <w:rPr>
          <w:rFonts w:ascii="Times New Roman" w:hAnsi="Times New Roman" w:cs="Times New Roman"/>
          <w:sz w:val="24"/>
          <w:szCs w:val="24"/>
        </w:rPr>
      </w:pPr>
      <w:r>
        <w:rPr>
          <w:rFonts w:ascii="Arial" w:hAnsi="Arial" w:cs="Arial"/>
          <w:sz w:val="24"/>
          <w:szCs w:val="24"/>
        </w:rPr>
        <w:t>4</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620" w:bottom="711" w:left="1700" w:header="720" w:footer="720" w:gutter="0"/>
          <w:cols w:space="720" w:equalWidth="0">
            <w:col w:w="8920"/>
          </w:cols>
          <w:noEndnote/>
        </w:sectPr>
      </w:pPr>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4" w:name="page5"/>
      <w:bookmarkEnd w:id="4"/>
      <w:r>
        <w:rPr>
          <w:noProof/>
        </w:rPr>
        <w:lastRenderedPageBreak/>
        <w:drawing>
          <wp:anchor distT="0" distB="0" distL="114300" distR="114300" simplePos="0" relativeHeight="251670528"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3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72576"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48"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b/>
          <w:bCs/>
        </w:rPr>
        <w:t>Objeti</w:t>
      </w:r>
      <w:r>
        <w:rPr>
          <w:rFonts w:ascii="Century Gothic" w:hAnsi="Century Gothic" w:cs="Century Gothic"/>
          <w:b/>
          <w:bCs/>
        </w:rPr>
        <w:t>vo General 1: Fomentar y desarrollar la investigación para atender la problemática nacional en materia de bioseguridad y biotecnología.</w:t>
      </w:r>
    </w:p>
    <w:p w:rsidR="00000000" w:rsidRDefault="00812D44">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Resultados de proyectos de investigación en biotecnología y bioseguridad aprobados por la CIBIOGEM y financiados con re</w:t>
      </w:r>
      <w:r>
        <w:rPr>
          <w:rFonts w:ascii="Century Gothic" w:hAnsi="Century Gothic" w:cs="Century Gothic"/>
        </w:rPr>
        <w:t>cursos del Fondo- CIBIOGEM, sustentando la toma de decisiones.</w:t>
      </w:r>
    </w:p>
    <w:p w:rsidR="00000000" w:rsidRDefault="00812D44">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812D44">
      <w:pPr>
        <w:pStyle w:val="Fuentedeprrafopredeter"/>
        <w:widowControl w:val="0"/>
        <w:numPr>
          <w:ilvl w:val="0"/>
          <w:numId w:val="2"/>
        </w:numPr>
        <w:overflowPunct w:val="0"/>
        <w:autoSpaceDE w:val="0"/>
        <w:autoSpaceDN w:val="0"/>
        <w:adjustRightInd w:val="0"/>
        <w:spacing w:after="0" w:line="239" w:lineRule="auto"/>
        <w:ind w:hanging="358"/>
        <w:jc w:val="both"/>
        <w:rPr>
          <w:rFonts w:ascii="Arial" w:hAnsi="Arial" w:cs="Arial"/>
        </w:rPr>
      </w:pPr>
      <w:r>
        <w:rPr>
          <w:rFonts w:ascii="Century Gothic" w:hAnsi="Century Gothic" w:cs="Century Gothic"/>
        </w:rPr>
        <w:t xml:space="preserve">Firma del Convenio, primera y segunda ministración de recursos para el </w:t>
      </w:r>
    </w:p>
    <w:p w:rsidR="00000000" w:rsidRDefault="00812D44">
      <w:pPr>
        <w:pStyle w:val="Fuentedeprrafopredeter"/>
        <w:widowControl w:val="0"/>
        <w:autoSpaceDE w:val="0"/>
        <w:autoSpaceDN w:val="0"/>
        <w:adjustRightInd w:val="0"/>
        <w:spacing w:after="0" w:line="61" w:lineRule="exact"/>
        <w:rPr>
          <w:rFonts w:ascii="Arial" w:hAnsi="Arial" w:cs="Arial"/>
        </w:rPr>
      </w:pPr>
    </w:p>
    <w:p w:rsidR="00000000" w:rsidRDefault="00812D44">
      <w:pPr>
        <w:pStyle w:val="Fuentedeprrafopredeter"/>
        <w:widowControl w:val="0"/>
        <w:overflowPunct w:val="0"/>
        <w:autoSpaceDE w:val="0"/>
        <w:autoSpaceDN w:val="0"/>
        <w:adjustRightInd w:val="0"/>
        <w:spacing w:after="0" w:line="226" w:lineRule="auto"/>
        <w:ind w:left="720"/>
        <w:jc w:val="both"/>
        <w:rPr>
          <w:rFonts w:ascii="Arial" w:hAnsi="Arial" w:cs="Arial"/>
        </w:rPr>
      </w:pPr>
      <w:r>
        <w:rPr>
          <w:rFonts w:ascii="Century Gothic" w:hAnsi="Century Gothic" w:cs="Century Gothic"/>
        </w:rPr>
        <w:t>Proyecto “Diagnóstico de la Diversidad Genética de razas y variedades de maíces nativos para la evaluación de progr</w:t>
      </w:r>
      <w:r>
        <w:rPr>
          <w:rFonts w:ascii="Century Gothic" w:hAnsi="Century Gothic" w:cs="Century Gothic"/>
        </w:rPr>
        <w:t xml:space="preserve">amas de conservación” aprobado en 2010, seguimiento administrativo y técnico para la ejecución del mismo. Se han recibido dos informes técnicos de avances del Proyecto. </w:t>
      </w:r>
    </w:p>
    <w:p w:rsidR="00000000" w:rsidRDefault="00812D44">
      <w:pPr>
        <w:pStyle w:val="Fuentedeprrafopredeter"/>
        <w:widowControl w:val="0"/>
        <w:autoSpaceDE w:val="0"/>
        <w:autoSpaceDN w:val="0"/>
        <w:adjustRightInd w:val="0"/>
        <w:spacing w:after="0" w:line="332" w:lineRule="exact"/>
        <w:rPr>
          <w:rFonts w:ascii="Arial" w:hAnsi="Arial" w:cs="Arial"/>
        </w:rPr>
      </w:pPr>
    </w:p>
    <w:p w:rsidR="00000000" w:rsidRDefault="00812D44">
      <w:pPr>
        <w:pStyle w:val="Fuentedeprrafopredeter"/>
        <w:widowControl w:val="0"/>
        <w:numPr>
          <w:ilvl w:val="0"/>
          <w:numId w:val="2"/>
        </w:numPr>
        <w:tabs>
          <w:tab w:val="clear" w:pos="720"/>
          <w:tab w:val="num" w:pos="708"/>
        </w:tabs>
        <w:overflowPunct w:val="0"/>
        <w:autoSpaceDE w:val="0"/>
        <w:autoSpaceDN w:val="0"/>
        <w:adjustRightInd w:val="0"/>
        <w:spacing w:after="0" w:line="234" w:lineRule="auto"/>
        <w:ind w:hanging="358"/>
        <w:jc w:val="both"/>
        <w:rPr>
          <w:rFonts w:ascii="Arial" w:hAnsi="Arial" w:cs="Arial"/>
        </w:rPr>
      </w:pPr>
      <w:r>
        <w:rPr>
          <w:rFonts w:ascii="Century Gothic" w:hAnsi="Century Gothic" w:cs="Century Gothic"/>
        </w:rPr>
        <w:t>Se conjuntó información de línea base sobre especies de las que México es Centro d</w:t>
      </w:r>
      <w:r>
        <w:rPr>
          <w:rFonts w:ascii="Century Gothic" w:hAnsi="Century Gothic" w:cs="Century Gothic"/>
        </w:rPr>
        <w:t>e Origen y Diversidad Genética disponible por parte de autoridades e investigadores que desarrollan sus actividades en este ámbito en el Foro de la Red Mexicana de Monitoreo de OGMs del 9 y 10 de noviembre. En este Foro participaron integrantes del Consejo</w:t>
      </w:r>
      <w:r>
        <w:rPr>
          <w:rFonts w:ascii="Century Gothic" w:hAnsi="Century Gothic" w:cs="Century Gothic"/>
        </w:rPr>
        <w:t xml:space="preserve"> Consultivo Científico (CCC), quiénes se comprometieron a llevar la información proporcionada al interior del CCC a fin de integrar la que sea conveniente a los Términos de Referencia de los proyectos de Bioseguridad relativos a las líneas de investigación</w:t>
      </w:r>
      <w:r>
        <w:rPr>
          <w:rFonts w:ascii="Century Gothic" w:hAnsi="Century Gothic" w:cs="Century Gothic"/>
        </w:rPr>
        <w:t xml:space="preserve"> sobre maíz GM en México. </w:t>
      </w:r>
    </w:p>
    <w:p w:rsidR="00000000" w:rsidRDefault="00812D44">
      <w:pPr>
        <w:pStyle w:val="Fuentedeprrafopredeter"/>
        <w:widowControl w:val="0"/>
        <w:autoSpaceDE w:val="0"/>
        <w:autoSpaceDN w:val="0"/>
        <w:adjustRightInd w:val="0"/>
        <w:spacing w:after="0" w:line="331" w:lineRule="exact"/>
        <w:rPr>
          <w:rFonts w:ascii="Arial" w:hAnsi="Arial" w:cs="Arial"/>
        </w:rPr>
      </w:pPr>
    </w:p>
    <w:p w:rsidR="00000000" w:rsidRDefault="00812D44">
      <w:pPr>
        <w:pStyle w:val="Fuentedeprrafopredeter"/>
        <w:widowControl w:val="0"/>
        <w:numPr>
          <w:ilvl w:val="0"/>
          <w:numId w:val="2"/>
        </w:numPr>
        <w:tabs>
          <w:tab w:val="clear" w:pos="720"/>
          <w:tab w:val="num" w:pos="708"/>
        </w:tabs>
        <w:overflowPunct w:val="0"/>
        <w:autoSpaceDE w:val="0"/>
        <w:autoSpaceDN w:val="0"/>
        <w:adjustRightInd w:val="0"/>
        <w:spacing w:after="0" w:line="222" w:lineRule="auto"/>
        <w:ind w:hanging="358"/>
        <w:jc w:val="both"/>
        <w:rPr>
          <w:rFonts w:ascii="Arial" w:hAnsi="Arial" w:cs="Arial"/>
        </w:rPr>
      </w:pPr>
      <w:r>
        <w:rPr>
          <w:rFonts w:ascii="Century Gothic" w:hAnsi="Century Gothic" w:cs="Century Gothic"/>
        </w:rPr>
        <w:t xml:space="preserve">Se concluyó la Ruta crítica para la implementación de Proyectos de Biotecnología y Proyectos de Bioseguridad y se encuentra en proceso de implementación. </w:t>
      </w:r>
    </w:p>
    <w:p w:rsidR="00000000" w:rsidRDefault="00812D44">
      <w:pPr>
        <w:pStyle w:val="Fuentedeprrafopredeter"/>
        <w:widowControl w:val="0"/>
        <w:autoSpaceDE w:val="0"/>
        <w:autoSpaceDN w:val="0"/>
        <w:adjustRightInd w:val="0"/>
        <w:spacing w:after="0" w:line="329" w:lineRule="exact"/>
        <w:rPr>
          <w:rFonts w:ascii="Arial" w:hAnsi="Arial" w:cs="Arial"/>
        </w:rPr>
      </w:pPr>
    </w:p>
    <w:p w:rsidR="00000000" w:rsidRDefault="00812D44">
      <w:pPr>
        <w:pStyle w:val="Fuentedeprrafopredeter"/>
        <w:widowControl w:val="0"/>
        <w:numPr>
          <w:ilvl w:val="0"/>
          <w:numId w:val="2"/>
        </w:numPr>
        <w:tabs>
          <w:tab w:val="clear" w:pos="720"/>
          <w:tab w:val="num" w:pos="708"/>
        </w:tabs>
        <w:overflowPunct w:val="0"/>
        <w:autoSpaceDE w:val="0"/>
        <w:autoSpaceDN w:val="0"/>
        <w:adjustRightInd w:val="0"/>
        <w:spacing w:after="0" w:line="226" w:lineRule="auto"/>
        <w:ind w:hanging="358"/>
        <w:jc w:val="both"/>
        <w:rPr>
          <w:rFonts w:ascii="Arial" w:hAnsi="Arial" w:cs="Arial"/>
        </w:rPr>
      </w:pPr>
      <w:r>
        <w:rPr>
          <w:rFonts w:ascii="Century Gothic" w:hAnsi="Century Gothic" w:cs="Century Gothic"/>
        </w:rPr>
        <w:t xml:space="preserve">Plantillas configuradas en el Sistema de Fondos del CONACYT. Se configuraron las plantillas para captura de solicitud y formatos de evaluación de las Convocatorias: CIBIOGEM 2011, BIOTECNOLOGÍA 2011 y BIOSEGURIDAD 2011. </w:t>
      </w:r>
    </w:p>
    <w:p w:rsidR="00000000" w:rsidRDefault="00812D44">
      <w:pPr>
        <w:pStyle w:val="Fuentedeprrafopredeter"/>
        <w:widowControl w:val="0"/>
        <w:autoSpaceDE w:val="0"/>
        <w:autoSpaceDN w:val="0"/>
        <w:adjustRightInd w:val="0"/>
        <w:spacing w:after="0" w:line="332" w:lineRule="exact"/>
        <w:rPr>
          <w:rFonts w:ascii="Arial" w:hAnsi="Arial" w:cs="Arial"/>
        </w:rPr>
      </w:pPr>
    </w:p>
    <w:p w:rsidR="00000000" w:rsidRDefault="00812D44">
      <w:pPr>
        <w:pStyle w:val="Fuentedeprrafopredeter"/>
        <w:widowControl w:val="0"/>
        <w:numPr>
          <w:ilvl w:val="0"/>
          <w:numId w:val="2"/>
        </w:numPr>
        <w:tabs>
          <w:tab w:val="clear" w:pos="720"/>
          <w:tab w:val="num" w:pos="708"/>
        </w:tabs>
        <w:overflowPunct w:val="0"/>
        <w:autoSpaceDE w:val="0"/>
        <w:autoSpaceDN w:val="0"/>
        <w:adjustRightInd w:val="0"/>
        <w:spacing w:after="0" w:line="234" w:lineRule="auto"/>
        <w:ind w:hanging="358"/>
        <w:jc w:val="both"/>
        <w:rPr>
          <w:rFonts w:ascii="Arial" w:hAnsi="Arial" w:cs="Arial"/>
        </w:rPr>
      </w:pPr>
      <w:r>
        <w:rPr>
          <w:rFonts w:ascii="Century Gothic" w:hAnsi="Century Gothic" w:cs="Century Gothic"/>
        </w:rPr>
        <w:t>Bases de la Convocatoria en Bio</w:t>
      </w:r>
      <w:r>
        <w:rPr>
          <w:rFonts w:ascii="Century Gothic" w:hAnsi="Century Gothic" w:cs="Century Gothic"/>
        </w:rPr>
        <w:t>seguridad 2011 y Términos de Referencia revisadas y validadas por la Dirección Adjunta de Asuntos Jurídicos (DAAJ). Se recibieron un total de 12 propuestas en respuesta a esta Convocatoria, se conformaron las instancias de evaluación y se llevó a cabo el p</w:t>
      </w:r>
      <w:r>
        <w:rPr>
          <w:rFonts w:ascii="Century Gothic" w:hAnsi="Century Gothic" w:cs="Century Gothic"/>
        </w:rPr>
        <w:t>roceso de evaluación. La Convocatoria BIOSEG-2011-01 permaneció abierta del 9 de mayo al 15 de septiembre de 2011. Se ha informado a los proponentes a los que se les aprobaron sus propuestas para iniciar la firma de los convenios de asignación de recursos.</w:t>
      </w:r>
      <w:r>
        <w:rPr>
          <w:rFonts w:ascii="Century Gothic" w:hAnsi="Century Gothic" w:cs="Century Gothic"/>
        </w:rPr>
        <w:t xml:space="preserve"> Se financiarán cuatro Proyectos de Bioseguridad. </w:t>
      </w:r>
    </w:p>
    <w:p w:rsidR="00000000" w:rsidRDefault="00812D44">
      <w:pPr>
        <w:pStyle w:val="Fuentedeprrafopredeter"/>
        <w:widowControl w:val="0"/>
        <w:autoSpaceDE w:val="0"/>
        <w:autoSpaceDN w:val="0"/>
        <w:adjustRightInd w:val="0"/>
        <w:spacing w:after="0" w:line="389"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700"/>
        <w:rPr>
          <w:rFonts w:ascii="Times New Roman" w:hAnsi="Times New Roman" w:cs="Times New Roman"/>
          <w:sz w:val="24"/>
          <w:szCs w:val="24"/>
        </w:rPr>
      </w:pPr>
      <w:r>
        <w:rPr>
          <w:rFonts w:ascii="Arial" w:hAnsi="Arial" w:cs="Arial"/>
          <w:sz w:val="24"/>
          <w:szCs w:val="24"/>
        </w:rPr>
        <w:t>5</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700" w:bottom="711" w:left="1700" w:header="720" w:footer="720" w:gutter="0"/>
          <w:cols w:space="720" w:equalWidth="0">
            <w:col w:w="8840"/>
          </w:cols>
          <w:noEndnote/>
        </w:sectPr>
      </w:pPr>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5" w:name="page6"/>
      <w:bookmarkEnd w:id="5"/>
      <w:r>
        <w:rPr>
          <w:noProof/>
        </w:rPr>
        <w:lastRenderedPageBreak/>
        <w:drawing>
          <wp:anchor distT="0" distB="0" distL="114300" distR="114300" simplePos="0" relativeHeight="251673600"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2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2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75648"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78" w:lineRule="exact"/>
        <w:rPr>
          <w:rFonts w:ascii="Times New Roman" w:hAnsi="Times New Roman" w:cs="Times New Roman"/>
          <w:sz w:val="24"/>
          <w:szCs w:val="24"/>
        </w:rPr>
      </w:pPr>
    </w:p>
    <w:p w:rsidR="00000000" w:rsidRDefault="00812D44">
      <w:pPr>
        <w:pStyle w:val="Fuentedeprrafopredeter"/>
        <w:widowControl w:val="0"/>
        <w:numPr>
          <w:ilvl w:val="0"/>
          <w:numId w:val="3"/>
        </w:numPr>
        <w:tabs>
          <w:tab w:val="clear" w:pos="720"/>
          <w:tab w:val="num" w:pos="708"/>
        </w:tabs>
        <w:overflowPunct w:val="0"/>
        <w:autoSpaceDE w:val="0"/>
        <w:autoSpaceDN w:val="0"/>
        <w:adjustRightInd w:val="0"/>
        <w:spacing w:after="0" w:line="235" w:lineRule="auto"/>
        <w:ind w:hanging="358"/>
        <w:jc w:val="both"/>
        <w:rPr>
          <w:rFonts w:ascii="Arial" w:hAnsi="Arial" w:cs="Arial"/>
        </w:rPr>
      </w:pPr>
      <w:r>
        <w:rPr>
          <w:rFonts w:ascii="Century Gothic" w:hAnsi="Century Gothic" w:cs="Century Gothic"/>
        </w:rPr>
        <w:t>Para el caso de las Demandas de los Proyectos de Biotecnología, se conformaron las instancias de evaluación correspondientes contando con un evaluador del CCC por instancia como coordinador de acuerdo a su área de experiencia y tres evaluadores del RCEA, e</w:t>
      </w:r>
      <w:r>
        <w:rPr>
          <w:rFonts w:ascii="Century Gothic" w:hAnsi="Century Gothic" w:cs="Century Gothic"/>
        </w:rPr>
        <w:t xml:space="preserve">l proceso de evaluación de los proyectos de Biotecnología finalizó en marzo 2011. Las Propuestas en extenso de los tres proyectos de Biotecnología, se capturaron en el Sistema de Fondos; de éstas, dos fueron evaluadas favorablemente y se recomendó limitar </w:t>
      </w:r>
      <w:r>
        <w:rPr>
          <w:rFonts w:ascii="Century Gothic" w:hAnsi="Century Gothic" w:cs="Century Gothic"/>
        </w:rPr>
        <w:t>el alcance de una de ellas. Se emitieron los dictámenes técnicos y se inició la firma de convenios así como las ministraciones. A la fecha se han firmado los tres convenios de Asignación de Recursos y se otorgaron las primeras ministraciones a los tres pro</w:t>
      </w:r>
      <w:r>
        <w:rPr>
          <w:rFonts w:ascii="Century Gothic" w:hAnsi="Century Gothic" w:cs="Century Gothic"/>
        </w:rPr>
        <w:t xml:space="preserve">yectos de biotecnología aprobados. </w:t>
      </w:r>
    </w:p>
    <w:p w:rsidR="00000000" w:rsidRDefault="00812D44">
      <w:pPr>
        <w:pStyle w:val="Fuentedeprrafopredeter"/>
        <w:widowControl w:val="0"/>
        <w:autoSpaceDE w:val="0"/>
        <w:autoSpaceDN w:val="0"/>
        <w:adjustRightInd w:val="0"/>
        <w:spacing w:after="0" w:line="337" w:lineRule="exact"/>
        <w:rPr>
          <w:rFonts w:ascii="Arial" w:hAnsi="Arial" w:cs="Arial"/>
        </w:rPr>
      </w:pPr>
    </w:p>
    <w:p w:rsidR="00000000" w:rsidRDefault="00812D44">
      <w:pPr>
        <w:pStyle w:val="Fuentedeprrafopredeter"/>
        <w:widowControl w:val="0"/>
        <w:numPr>
          <w:ilvl w:val="0"/>
          <w:numId w:val="3"/>
        </w:numPr>
        <w:tabs>
          <w:tab w:val="clear" w:pos="720"/>
          <w:tab w:val="num" w:pos="708"/>
        </w:tabs>
        <w:overflowPunct w:val="0"/>
        <w:autoSpaceDE w:val="0"/>
        <w:autoSpaceDN w:val="0"/>
        <w:adjustRightInd w:val="0"/>
        <w:spacing w:after="0" w:line="235" w:lineRule="auto"/>
        <w:ind w:hanging="358"/>
        <w:jc w:val="both"/>
        <w:rPr>
          <w:rFonts w:ascii="Arial" w:hAnsi="Arial" w:cs="Arial"/>
        </w:rPr>
      </w:pPr>
      <w:r>
        <w:rPr>
          <w:rFonts w:ascii="Century Gothic" w:hAnsi="Century Gothic" w:cs="Century Gothic"/>
        </w:rPr>
        <w:t>El CONACYT identificó la posibilidad de que parte de sus recursos destinados a apoyar la infraestructura de las Universidades, Institutos y Centros de Investigación Públicos se utilicen para apoyar el fortalecimiento</w:t>
      </w:r>
      <w:r>
        <w:rPr>
          <w:rFonts w:ascii="Century Gothic" w:hAnsi="Century Gothic" w:cs="Century Gothic"/>
        </w:rPr>
        <w:t xml:space="preserve"> de la infraestructura de confinamiento de OGMs y bioseguridad. Con la colaboración de la Dirección Adjunta de Investigación Científica se elaboró una convocatoria que se emitió en la tercera semana de septiembre y se recibieron propuestas de 18 Institucio</w:t>
      </w:r>
      <w:r>
        <w:rPr>
          <w:rFonts w:ascii="Century Gothic" w:hAnsi="Century Gothic" w:cs="Century Gothic"/>
        </w:rPr>
        <w:t>nes Públicas de Investigación. Una vez que se llevaron a cabo las actividades correspondientes de las Instancias de Evaluación se ha decidido financiar 11 propuestas. Esto se ha informado a los proponentes y se inició la firma de los convenios la cual se c</w:t>
      </w:r>
      <w:r>
        <w:rPr>
          <w:rFonts w:ascii="Century Gothic" w:hAnsi="Century Gothic" w:cs="Century Gothic"/>
        </w:rPr>
        <w:t xml:space="preserve">oncluyó en el mes de diciembre de 2011. </w:t>
      </w:r>
    </w:p>
    <w:p w:rsidR="00000000" w:rsidRDefault="00812D44">
      <w:pPr>
        <w:pStyle w:val="Fuentedeprrafopredeter"/>
        <w:widowControl w:val="0"/>
        <w:autoSpaceDE w:val="0"/>
        <w:autoSpaceDN w:val="0"/>
        <w:adjustRightInd w:val="0"/>
        <w:spacing w:after="0" w:line="332" w:lineRule="exact"/>
        <w:rPr>
          <w:rFonts w:ascii="Arial" w:hAnsi="Arial" w:cs="Arial"/>
        </w:rPr>
      </w:pPr>
    </w:p>
    <w:p w:rsidR="00000000" w:rsidRDefault="00812D44">
      <w:pPr>
        <w:pStyle w:val="Fuentedeprrafopredeter"/>
        <w:widowControl w:val="0"/>
        <w:numPr>
          <w:ilvl w:val="0"/>
          <w:numId w:val="3"/>
        </w:numPr>
        <w:tabs>
          <w:tab w:val="clear" w:pos="720"/>
          <w:tab w:val="num" w:pos="708"/>
        </w:tabs>
        <w:overflowPunct w:val="0"/>
        <w:autoSpaceDE w:val="0"/>
        <w:autoSpaceDN w:val="0"/>
        <w:adjustRightInd w:val="0"/>
        <w:spacing w:after="0" w:line="231" w:lineRule="auto"/>
        <w:ind w:hanging="358"/>
        <w:jc w:val="both"/>
        <w:rPr>
          <w:rFonts w:ascii="Arial" w:hAnsi="Arial" w:cs="Arial"/>
        </w:rPr>
      </w:pPr>
      <w:r>
        <w:rPr>
          <w:rFonts w:ascii="Century Gothic" w:hAnsi="Century Gothic" w:cs="Century Gothic"/>
        </w:rPr>
        <w:t>Se informó a las áreas administrativas de SAGARPA, SEP, SEMARNAT, Secretaría de Economía y Secretaría de Salud sobre las aportaciones de las Secretarías al FONDO CIBIOGEM. La Presidencia de la CIBIOGEM ha planteado iniciar gestiones para facilitar un mecan</w:t>
      </w:r>
      <w:r>
        <w:rPr>
          <w:rFonts w:ascii="Century Gothic" w:hAnsi="Century Gothic" w:cs="Century Gothic"/>
        </w:rPr>
        <w:t xml:space="preserve">ismo directo de aportación al Fideicomiso a través de la SHCP en futuros ejercicios presupuestales. </w:t>
      </w:r>
    </w:p>
    <w:p w:rsidR="00000000" w:rsidRDefault="00812D44">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Las actividades reportadas dentro de este Objetivo General del PTB, responden directamente con las líneas de acción 2, 6 y 7 del PECITI contenidas en el C</w:t>
      </w:r>
      <w:r>
        <w:rPr>
          <w:rFonts w:ascii="Century Gothic" w:hAnsi="Century Gothic" w:cs="Century Gothic"/>
        </w:rPr>
        <w:t>apítulo 5 en la sección de Colaboración intersecretarial para el desarrollo de la bioseguridad y la biotecnología.</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26"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Objetivo General 2: Información y difusión</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14"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700"/>
        <w:rPr>
          <w:rFonts w:ascii="Times New Roman" w:hAnsi="Times New Roman" w:cs="Times New Roman"/>
          <w:sz w:val="24"/>
          <w:szCs w:val="24"/>
        </w:rPr>
      </w:pPr>
      <w:r>
        <w:rPr>
          <w:rFonts w:ascii="Arial" w:hAnsi="Arial" w:cs="Arial"/>
          <w:sz w:val="24"/>
          <w:szCs w:val="24"/>
        </w:rPr>
        <w:t>6</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700" w:bottom="711" w:left="1700" w:header="720" w:footer="720" w:gutter="0"/>
          <w:cols w:space="720" w:equalWidth="0">
            <w:col w:w="8840"/>
          </w:cols>
          <w:noEndnote/>
        </w:sectPr>
      </w:pPr>
      <w:bookmarkStart w:id="6" w:name="_GoBack"/>
      <w:bookmarkEnd w:id="6"/>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7" w:name="page7"/>
      <w:bookmarkEnd w:id="7"/>
      <w:r>
        <w:rPr>
          <w:noProof/>
        </w:rPr>
        <w:lastRenderedPageBreak/>
        <w:drawing>
          <wp:anchor distT="0" distB="0" distL="114300" distR="114300" simplePos="0" relativeHeight="251676672"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78720"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9"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Público en general y público interesado sobre los Organismos Genéticamente Modificados y la bioseguridad, informado con fundamentos técnicos y científicos, a travé</w:t>
      </w:r>
      <w:r>
        <w:rPr>
          <w:rFonts w:ascii="Century Gothic" w:hAnsi="Century Gothic" w:cs="Century Gothic"/>
        </w:rPr>
        <w:t>s de los mecanismos que establece la LBOGMs.</w:t>
      </w:r>
    </w:p>
    <w:p w:rsidR="00000000" w:rsidRDefault="00812D44">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812D44">
      <w:pPr>
        <w:pStyle w:val="Fuentedeprrafopredeter"/>
        <w:widowControl w:val="0"/>
        <w:numPr>
          <w:ilvl w:val="0"/>
          <w:numId w:val="4"/>
        </w:numPr>
        <w:tabs>
          <w:tab w:val="clear" w:pos="720"/>
          <w:tab w:val="num" w:pos="708"/>
        </w:tabs>
        <w:overflowPunct w:val="0"/>
        <w:autoSpaceDE w:val="0"/>
        <w:autoSpaceDN w:val="0"/>
        <w:adjustRightInd w:val="0"/>
        <w:spacing w:after="0" w:line="234" w:lineRule="auto"/>
        <w:ind w:hanging="358"/>
        <w:jc w:val="both"/>
        <w:rPr>
          <w:rFonts w:ascii="Arial" w:hAnsi="Arial" w:cs="Arial"/>
        </w:rPr>
      </w:pPr>
      <w:r>
        <w:rPr>
          <w:rFonts w:ascii="Century Gothic" w:hAnsi="Century Gothic" w:cs="Century Gothic"/>
        </w:rPr>
        <w:t>Centro de Intercambio de Información de Bioseguridad: Se mantiene la actualización de la información del Perfil de México. Se ha participado por parte del Punto Focal Nacional del Centro de Intercambio de In</w:t>
      </w:r>
      <w:r>
        <w:rPr>
          <w:rFonts w:ascii="Century Gothic" w:hAnsi="Century Gothic" w:cs="Century Gothic"/>
        </w:rPr>
        <w:t>formación sobre Bioseguridad (CIISB) en el Foro en línea. Se envió a la sección de Noticias Información sobre la Red Mexicana de Monitoreo de OGMs y sobre la Tercera Edición del Taller Nacional de Reporteros. Adicionalmente se presentó en tiempo y forma el</w:t>
      </w:r>
      <w:r>
        <w:rPr>
          <w:rFonts w:ascii="Century Gothic" w:hAnsi="Century Gothic" w:cs="Century Gothic"/>
        </w:rPr>
        <w:t xml:space="preserve"> Segundo Informe Nacional sobre la Implementación del Protocolo de Cartagena, ente el Secretariado del Convenio de Diversidad Biológica. Se está gestionando la obtención de la información faltante. </w:t>
      </w:r>
    </w:p>
    <w:p w:rsidR="00000000" w:rsidRDefault="00812D44">
      <w:pPr>
        <w:pStyle w:val="Fuentedeprrafopredeter"/>
        <w:widowControl w:val="0"/>
        <w:autoSpaceDE w:val="0"/>
        <w:autoSpaceDN w:val="0"/>
        <w:adjustRightInd w:val="0"/>
        <w:spacing w:after="0" w:line="337" w:lineRule="exact"/>
        <w:rPr>
          <w:rFonts w:ascii="Arial" w:hAnsi="Arial" w:cs="Arial"/>
        </w:rPr>
      </w:pPr>
    </w:p>
    <w:p w:rsidR="00000000" w:rsidRDefault="00812D44">
      <w:pPr>
        <w:pStyle w:val="Fuentedeprrafopredeter"/>
        <w:widowControl w:val="0"/>
        <w:numPr>
          <w:ilvl w:val="0"/>
          <w:numId w:val="4"/>
        </w:numPr>
        <w:tabs>
          <w:tab w:val="clear" w:pos="720"/>
          <w:tab w:val="num" w:pos="708"/>
        </w:tabs>
        <w:overflowPunct w:val="0"/>
        <w:autoSpaceDE w:val="0"/>
        <w:autoSpaceDN w:val="0"/>
        <w:adjustRightInd w:val="0"/>
        <w:spacing w:after="0" w:line="213" w:lineRule="auto"/>
        <w:ind w:hanging="358"/>
        <w:jc w:val="both"/>
        <w:rPr>
          <w:rFonts w:ascii="Arial" w:hAnsi="Arial" w:cs="Arial"/>
        </w:rPr>
      </w:pPr>
      <w:r>
        <w:rPr>
          <w:rFonts w:ascii="Century Gothic" w:hAnsi="Century Gothic" w:cs="Century Gothic"/>
        </w:rPr>
        <w:t xml:space="preserve">Registro Nacional de Bioseguridad de OGMs. Actualización continúa de información sobre solicitudes de permisos, autorizaciones y avisos. </w:t>
      </w:r>
    </w:p>
    <w:p w:rsidR="00000000" w:rsidRDefault="00812D44">
      <w:pPr>
        <w:pStyle w:val="Fuentedeprrafopredeter"/>
        <w:widowControl w:val="0"/>
        <w:autoSpaceDE w:val="0"/>
        <w:autoSpaceDN w:val="0"/>
        <w:adjustRightInd w:val="0"/>
        <w:spacing w:after="0" w:line="330" w:lineRule="exact"/>
        <w:rPr>
          <w:rFonts w:ascii="Arial" w:hAnsi="Arial" w:cs="Arial"/>
        </w:rPr>
      </w:pPr>
    </w:p>
    <w:p w:rsidR="00000000" w:rsidRDefault="00812D44">
      <w:pPr>
        <w:pStyle w:val="Fuentedeprrafopredeter"/>
        <w:widowControl w:val="0"/>
        <w:numPr>
          <w:ilvl w:val="0"/>
          <w:numId w:val="4"/>
        </w:numPr>
        <w:tabs>
          <w:tab w:val="clear" w:pos="720"/>
          <w:tab w:val="num" w:pos="708"/>
        </w:tabs>
        <w:overflowPunct w:val="0"/>
        <w:autoSpaceDE w:val="0"/>
        <w:autoSpaceDN w:val="0"/>
        <w:adjustRightInd w:val="0"/>
        <w:spacing w:after="0" w:line="213" w:lineRule="auto"/>
        <w:ind w:hanging="358"/>
        <w:jc w:val="both"/>
        <w:rPr>
          <w:rFonts w:ascii="Arial" w:hAnsi="Arial" w:cs="Arial"/>
        </w:rPr>
      </w:pPr>
      <w:r>
        <w:rPr>
          <w:rFonts w:ascii="Century Gothic" w:hAnsi="Century Gothic" w:cs="Century Gothic"/>
        </w:rPr>
        <w:t xml:space="preserve">Sistema Nacional de Información de Bioseguridad y Página de CIBIOGEM en actualización continua: </w:t>
      </w:r>
    </w:p>
    <w:p w:rsidR="00000000" w:rsidRDefault="00812D44">
      <w:pPr>
        <w:pStyle w:val="Fuentedeprrafopredeter"/>
        <w:widowControl w:val="0"/>
        <w:autoSpaceDE w:val="0"/>
        <w:autoSpaceDN w:val="0"/>
        <w:adjustRightInd w:val="0"/>
        <w:spacing w:after="0" w:line="61" w:lineRule="exact"/>
        <w:rPr>
          <w:rFonts w:ascii="Arial" w:hAnsi="Arial" w:cs="Arial"/>
        </w:rPr>
      </w:pPr>
    </w:p>
    <w:p w:rsidR="00000000" w:rsidRDefault="00812D44">
      <w:pPr>
        <w:pStyle w:val="Fuentedeprrafopredeter"/>
        <w:widowControl w:val="0"/>
        <w:numPr>
          <w:ilvl w:val="1"/>
          <w:numId w:val="4"/>
        </w:numPr>
        <w:tabs>
          <w:tab w:val="clear" w:pos="1440"/>
          <w:tab w:val="num" w:pos="1280"/>
        </w:tabs>
        <w:overflowPunct w:val="0"/>
        <w:autoSpaceDE w:val="0"/>
        <w:autoSpaceDN w:val="0"/>
        <w:adjustRightInd w:val="0"/>
        <w:spacing w:after="0" w:line="229" w:lineRule="auto"/>
        <w:ind w:left="1280" w:hanging="570"/>
        <w:jc w:val="both"/>
        <w:rPr>
          <w:rFonts w:ascii="Arial" w:hAnsi="Arial" w:cs="Arial"/>
        </w:rPr>
      </w:pPr>
      <w:r>
        <w:rPr>
          <w:rFonts w:ascii="Century Gothic" w:hAnsi="Century Gothic" w:cs="Century Gothic"/>
        </w:rPr>
        <w:t>Publicación d</w:t>
      </w:r>
      <w:r>
        <w:rPr>
          <w:rFonts w:ascii="Century Gothic" w:hAnsi="Century Gothic" w:cs="Century Gothic"/>
        </w:rPr>
        <w:t>e Convocatorias y resultados de las convocatorias de demandas de la CIBIOGEM del CCC, de Consejo Consultivo Mixto (CCM) y de la convocatoria: Apoyos para infraestructura para confinamiento de organismos genéticamente modificados del CONACYT, en página elec</w:t>
      </w:r>
      <w:r>
        <w:rPr>
          <w:rFonts w:ascii="Century Gothic" w:hAnsi="Century Gothic" w:cs="Century Gothic"/>
        </w:rPr>
        <w:t xml:space="preserve">trónica. </w:t>
      </w:r>
    </w:p>
    <w:p w:rsidR="00000000" w:rsidRDefault="00812D44">
      <w:pPr>
        <w:pStyle w:val="Fuentedeprrafopredeter"/>
        <w:widowControl w:val="0"/>
        <w:autoSpaceDE w:val="0"/>
        <w:autoSpaceDN w:val="0"/>
        <w:adjustRightInd w:val="0"/>
        <w:spacing w:after="0" w:line="62" w:lineRule="exact"/>
        <w:rPr>
          <w:rFonts w:ascii="Arial" w:hAnsi="Arial" w:cs="Arial"/>
        </w:rPr>
      </w:pPr>
    </w:p>
    <w:p w:rsidR="00000000" w:rsidRDefault="00812D44">
      <w:pPr>
        <w:pStyle w:val="Fuentedeprrafopredeter"/>
        <w:widowControl w:val="0"/>
        <w:numPr>
          <w:ilvl w:val="1"/>
          <w:numId w:val="4"/>
        </w:numPr>
        <w:tabs>
          <w:tab w:val="clear" w:pos="1440"/>
          <w:tab w:val="num" w:pos="1280"/>
        </w:tabs>
        <w:overflowPunct w:val="0"/>
        <w:autoSpaceDE w:val="0"/>
        <w:autoSpaceDN w:val="0"/>
        <w:adjustRightInd w:val="0"/>
        <w:spacing w:after="0" w:line="222" w:lineRule="auto"/>
        <w:ind w:left="1280" w:hanging="570"/>
        <w:jc w:val="both"/>
        <w:rPr>
          <w:rFonts w:ascii="Arial" w:hAnsi="Arial" w:cs="Arial"/>
        </w:rPr>
      </w:pPr>
      <w:r>
        <w:rPr>
          <w:rFonts w:ascii="Century Gothic" w:hAnsi="Century Gothic" w:cs="Century Gothic"/>
        </w:rPr>
        <w:t xml:space="preserve">Desarrollo de sitios para intercambio de información: Comité Técnico, Comité de Establecimiento de la Red de Laboratorios y Comité Permanente de la Red Mexicana de Monitoreo de OGMs. </w:t>
      </w:r>
    </w:p>
    <w:p w:rsidR="00000000" w:rsidRDefault="00812D44">
      <w:pPr>
        <w:pStyle w:val="Fuentedeprrafopredeter"/>
        <w:widowControl w:val="0"/>
        <w:autoSpaceDE w:val="0"/>
        <w:autoSpaceDN w:val="0"/>
        <w:adjustRightInd w:val="0"/>
        <w:spacing w:after="0" w:line="60" w:lineRule="exact"/>
        <w:rPr>
          <w:rFonts w:ascii="Arial" w:hAnsi="Arial" w:cs="Arial"/>
        </w:rPr>
      </w:pPr>
    </w:p>
    <w:p w:rsidR="00000000" w:rsidRDefault="00812D44">
      <w:pPr>
        <w:pStyle w:val="Fuentedeprrafopredeter"/>
        <w:widowControl w:val="0"/>
        <w:numPr>
          <w:ilvl w:val="1"/>
          <w:numId w:val="4"/>
        </w:numPr>
        <w:tabs>
          <w:tab w:val="clear" w:pos="1440"/>
          <w:tab w:val="num" w:pos="1280"/>
        </w:tabs>
        <w:overflowPunct w:val="0"/>
        <w:autoSpaceDE w:val="0"/>
        <w:autoSpaceDN w:val="0"/>
        <w:adjustRightInd w:val="0"/>
        <w:spacing w:after="0" w:line="213" w:lineRule="auto"/>
        <w:ind w:left="1280" w:hanging="570"/>
        <w:jc w:val="both"/>
        <w:rPr>
          <w:rFonts w:ascii="Arial" w:hAnsi="Arial" w:cs="Arial"/>
        </w:rPr>
      </w:pPr>
      <w:r>
        <w:rPr>
          <w:rFonts w:ascii="Century Gothic" w:hAnsi="Century Gothic" w:cs="Century Gothic"/>
        </w:rPr>
        <w:t xml:space="preserve">Se implementó nueva imagen institucional a partir del 30 de marzo de 2011. </w:t>
      </w:r>
    </w:p>
    <w:p w:rsidR="00000000" w:rsidRDefault="00812D44">
      <w:pPr>
        <w:pStyle w:val="Fuentedeprrafopredeter"/>
        <w:widowControl w:val="0"/>
        <w:autoSpaceDE w:val="0"/>
        <w:autoSpaceDN w:val="0"/>
        <w:adjustRightInd w:val="0"/>
        <w:spacing w:after="0" w:line="61" w:lineRule="exact"/>
        <w:rPr>
          <w:rFonts w:ascii="Arial" w:hAnsi="Arial" w:cs="Arial"/>
        </w:rPr>
      </w:pPr>
    </w:p>
    <w:p w:rsidR="00000000" w:rsidRDefault="00812D44">
      <w:pPr>
        <w:pStyle w:val="Fuentedeprrafopredeter"/>
        <w:widowControl w:val="0"/>
        <w:numPr>
          <w:ilvl w:val="1"/>
          <w:numId w:val="4"/>
        </w:numPr>
        <w:tabs>
          <w:tab w:val="clear" w:pos="1440"/>
          <w:tab w:val="num" w:pos="1280"/>
        </w:tabs>
        <w:overflowPunct w:val="0"/>
        <w:autoSpaceDE w:val="0"/>
        <w:autoSpaceDN w:val="0"/>
        <w:adjustRightInd w:val="0"/>
        <w:spacing w:after="0" w:line="221" w:lineRule="auto"/>
        <w:ind w:left="1280" w:hanging="570"/>
        <w:jc w:val="both"/>
        <w:rPr>
          <w:rFonts w:ascii="Arial" w:hAnsi="Arial" w:cs="Arial"/>
        </w:rPr>
      </w:pPr>
      <w:r>
        <w:rPr>
          <w:rFonts w:ascii="Century Gothic" w:hAnsi="Century Gothic" w:cs="Century Gothic"/>
        </w:rPr>
        <w:t xml:space="preserve">Diseño e implementación del Foro Virtual de Armonización de Metodologías para el Monitoreo en Campo para los Nodos de la RMM-OGM. </w:t>
      </w:r>
    </w:p>
    <w:p w:rsidR="00000000" w:rsidRDefault="00812D44">
      <w:pPr>
        <w:pStyle w:val="Fuentedeprrafopredeter"/>
        <w:widowControl w:val="0"/>
        <w:autoSpaceDE w:val="0"/>
        <w:autoSpaceDN w:val="0"/>
        <w:adjustRightInd w:val="0"/>
        <w:spacing w:after="0" w:line="63" w:lineRule="exact"/>
        <w:rPr>
          <w:rFonts w:ascii="Arial" w:hAnsi="Arial" w:cs="Arial"/>
        </w:rPr>
      </w:pPr>
    </w:p>
    <w:p w:rsidR="00000000" w:rsidRDefault="00812D44">
      <w:pPr>
        <w:pStyle w:val="Fuentedeprrafopredeter"/>
        <w:widowControl w:val="0"/>
        <w:numPr>
          <w:ilvl w:val="1"/>
          <w:numId w:val="4"/>
        </w:numPr>
        <w:tabs>
          <w:tab w:val="clear" w:pos="1440"/>
          <w:tab w:val="num" w:pos="1280"/>
        </w:tabs>
        <w:overflowPunct w:val="0"/>
        <w:autoSpaceDE w:val="0"/>
        <w:autoSpaceDN w:val="0"/>
        <w:adjustRightInd w:val="0"/>
        <w:spacing w:after="0" w:line="222" w:lineRule="auto"/>
        <w:ind w:left="1280" w:hanging="570"/>
        <w:jc w:val="both"/>
        <w:rPr>
          <w:rFonts w:ascii="Arial" w:hAnsi="Arial" w:cs="Arial"/>
        </w:rPr>
      </w:pPr>
      <w:r>
        <w:rPr>
          <w:rFonts w:ascii="Century Gothic" w:hAnsi="Century Gothic" w:cs="Century Gothic"/>
        </w:rPr>
        <w:t>Publicación de información en el RNABIOGM</w:t>
      </w:r>
      <w:r>
        <w:rPr>
          <w:rFonts w:ascii="Century Gothic" w:hAnsi="Century Gothic" w:cs="Century Gothic"/>
        </w:rPr>
        <w:t xml:space="preserve"> y el Sistema Nacional de Información sobre Bioseguridad (SNIB) solicitada por las instancias competentes. </w:t>
      </w:r>
    </w:p>
    <w:p w:rsidR="00000000" w:rsidRDefault="00812D44">
      <w:pPr>
        <w:pStyle w:val="Fuentedeprrafopredeter"/>
        <w:widowControl w:val="0"/>
        <w:autoSpaceDE w:val="0"/>
        <w:autoSpaceDN w:val="0"/>
        <w:adjustRightInd w:val="0"/>
        <w:spacing w:after="0" w:line="60" w:lineRule="exact"/>
        <w:rPr>
          <w:rFonts w:ascii="Arial" w:hAnsi="Arial" w:cs="Arial"/>
        </w:rPr>
      </w:pPr>
    </w:p>
    <w:p w:rsidR="00000000" w:rsidRDefault="00812D44">
      <w:pPr>
        <w:pStyle w:val="Fuentedeprrafopredeter"/>
        <w:widowControl w:val="0"/>
        <w:numPr>
          <w:ilvl w:val="1"/>
          <w:numId w:val="4"/>
        </w:numPr>
        <w:tabs>
          <w:tab w:val="clear" w:pos="1440"/>
          <w:tab w:val="num" w:pos="1280"/>
        </w:tabs>
        <w:overflowPunct w:val="0"/>
        <w:autoSpaceDE w:val="0"/>
        <w:autoSpaceDN w:val="0"/>
        <w:adjustRightInd w:val="0"/>
        <w:spacing w:after="0" w:line="213" w:lineRule="auto"/>
        <w:ind w:left="1280" w:hanging="570"/>
        <w:jc w:val="both"/>
        <w:rPr>
          <w:rFonts w:ascii="Arial" w:hAnsi="Arial" w:cs="Arial"/>
        </w:rPr>
      </w:pPr>
      <w:r>
        <w:rPr>
          <w:rFonts w:ascii="Century Gothic" w:hAnsi="Century Gothic" w:cs="Century Gothic"/>
        </w:rPr>
        <w:t xml:space="preserve">Publicación de eventos solicitados por otras instancias (SENASICA, SNITT, INE y COFEPRIS). </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1"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13" w:lineRule="auto"/>
        <w:rPr>
          <w:rFonts w:ascii="Times New Roman" w:hAnsi="Times New Roman" w:cs="Times New Roman"/>
          <w:sz w:val="24"/>
          <w:szCs w:val="24"/>
        </w:rPr>
      </w:pPr>
      <w:r>
        <w:rPr>
          <w:rFonts w:ascii="Century Gothic" w:hAnsi="Century Gothic" w:cs="Century Gothic"/>
        </w:rPr>
        <w:t>Públicos objetivo identificados y atendidos con información pertinente (científica y técnica) en materia de bioseguridad y biotecnología.</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57"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700"/>
        <w:rPr>
          <w:rFonts w:ascii="Times New Roman" w:hAnsi="Times New Roman" w:cs="Times New Roman"/>
          <w:sz w:val="24"/>
          <w:szCs w:val="24"/>
        </w:rPr>
      </w:pPr>
      <w:r>
        <w:rPr>
          <w:rFonts w:ascii="Arial" w:hAnsi="Arial" w:cs="Arial"/>
          <w:sz w:val="24"/>
          <w:szCs w:val="24"/>
        </w:rPr>
        <w:t>7</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620" w:bottom="711" w:left="1700" w:header="720" w:footer="720" w:gutter="0"/>
          <w:cols w:space="720" w:equalWidth="0">
            <w:col w:w="8920"/>
          </w:cols>
          <w:noEndnote/>
        </w:sectPr>
      </w:pPr>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8" w:name="page8"/>
      <w:bookmarkEnd w:id="8"/>
      <w:r>
        <w:rPr>
          <w:noProof/>
        </w:rPr>
        <w:lastRenderedPageBreak/>
        <w:drawing>
          <wp:anchor distT="0" distB="0" distL="114300" distR="114300" simplePos="0" relativeHeight="251679744"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w:t>
      </w:r>
      <w:r>
        <w:rPr>
          <w:rFonts w:ascii="Arial" w:hAnsi="Arial" w:cs="Arial"/>
          <w:color w:val="7F7F7F"/>
          <w:sz w:val="24"/>
          <w:szCs w:val="24"/>
        </w:rPr>
        <w:t>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9" w:lineRule="exact"/>
        <w:rPr>
          <w:rFonts w:ascii="Times New Roman" w:hAnsi="Times New Roman" w:cs="Times New Roman"/>
          <w:sz w:val="24"/>
          <w:szCs w:val="24"/>
        </w:rPr>
      </w:pPr>
    </w:p>
    <w:p w:rsidR="00000000" w:rsidRDefault="00812D44">
      <w:pPr>
        <w:pStyle w:val="Fuentedeprrafopredeter"/>
        <w:widowControl w:val="0"/>
        <w:numPr>
          <w:ilvl w:val="0"/>
          <w:numId w:val="5"/>
        </w:numPr>
        <w:tabs>
          <w:tab w:val="clear" w:pos="720"/>
          <w:tab w:val="num" w:pos="708"/>
        </w:tabs>
        <w:overflowPunct w:val="0"/>
        <w:autoSpaceDE w:val="0"/>
        <w:autoSpaceDN w:val="0"/>
        <w:adjustRightInd w:val="0"/>
        <w:spacing w:after="0" w:line="232" w:lineRule="auto"/>
        <w:ind w:hanging="358"/>
        <w:jc w:val="both"/>
        <w:rPr>
          <w:rFonts w:ascii="Arial" w:hAnsi="Arial" w:cs="Arial"/>
        </w:rPr>
      </w:pPr>
      <w:r>
        <w:rPr>
          <w:rFonts w:ascii="Century Gothic" w:hAnsi="Century Gothic" w:cs="Century Gothic"/>
        </w:rPr>
        <w:t>La Secretaría Ejecutiva, con el apoyo de los Centros Regionales CONACYT, llevó a cabo el Quinto Taller Regional para Investigadores el 19 de enero, en Mérida, Yucatán. El propósito fue explicar a los investigadores sus obligaciones relativas a la presentac</w:t>
      </w:r>
      <w:r>
        <w:rPr>
          <w:rFonts w:ascii="Century Gothic" w:hAnsi="Century Gothic" w:cs="Century Gothic"/>
        </w:rPr>
        <w:t xml:space="preserve">ión del Aviso de Utilización Confinada de OGMs, así como informar sobre las actividades de fomento a la investigación científica y técnica en materia de bioseguridad y biotecnología que lleva a cabo la CIBIOGEM. </w:t>
      </w:r>
    </w:p>
    <w:p w:rsidR="00000000" w:rsidRDefault="00812D44">
      <w:pPr>
        <w:pStyle w:val="Fuentedeprrafopredeter"/>
        <w:widowControl w:val="0"/>
        <w:autoSpaceDE w:val="0"/>
        <w:autoSpaceDN w:val="0"/>
        <w:adjustRightInd w:val="0"/>
        <w:spacing w:after="0" w:line="63" w:lineRule="exact"/>
        <w:rPr>
          <w:rFonts w:ascii="Arial" w:hAnsi="Arial" w:cs="Arial"/>
        </w:rPr>
      </w:pPr>
    </w:p>
    <w:p w:rsidR="00000000" w:rsidRDefault="00812D44">
      <w:pPr>
        <w:pStyle w:val="Fuentedeprrafopredeter"/>
        <w:widowControl w:val="0"/>
        <w:numPr>
          <w:ilvl w:val="0"/>
          <w:numId w:val="5"/>
        </w:numPr>
        <w:tabs>
          <w:tab w:val="clear" w:pos="720"/>
          <w:tab w:val="num" w:pos="708"/>
        </w:tabs>
        <w:overflowPunct w:val="0"/>
        <w:autoSpaceDE w:val="0"/>
        <w:autoSpaceDN w:val="0"/>
        <w:adjustRightInd w:val="0"/>
        <w:spacing w:after="0" w:line="232" w:lineRule="auto"/>
        <w:ind w:hanging="358"/>
        <w:jc w:val="both"/>
        <w:rPr>
          <w:rFonts w:ascii="Arial" w:hAnsi="Arial" w:cs="Arial"/>
        </w:rPr>
      </w:pPr>
      <w:r>
        <w:rPr>
          <w:rFonts w:ascii="Century Gothic" w:hAnsi="Century Gothic" w:cs="Century Gothic"/>
        </w:rPr>
        <w:t>Se publicaron dos artículos en la Revis</w:t>
      </w:r>
      <w:r>
        <w:rPr>
          <w:rFonts w:ascii="Century Gothic" w:hAnsi="Century Gothic" w:cs="Century Gothic"/>
        </w:rPr>
        <w:t xml:space="preserve">ta </w:t>
      </w:r>
      <w:hyperlink r:id="rId9" w:history="1">
        <w:r>
          <w:rPr>
            <w:rFonts w:ascii="Century Gothic" w:hAnsi="Century Gothic" w:cs="Century Gothic"/>
          </w:rPr>
          <w:t xml:space="preserve"> Liderazgo y Experiencia Médica</w:t>
        </w:r>
      </w:hyperlink>
      <w:r>
        <w:rPr>
          <w:rFonts w:ascii="Century Gothic" w:hAnsi="Century Gothic" w:cs="Century Gothic"/>
        </w:rPr>
        <w:t>.</w:t>
      </w:r>
      <w:r>
        <w:rPr>
          <w:rFonts w:ascii="Century Gothic" w:hAnsi="Century Gothic" w:cs="Century Gothic"/>
        </w:rPr>
        <w:t xml:space="preserve"> Año IV, No. 19. Mayo de 2011, i) La Bioseguridad de los Organismos Genéticamente Modificados y su regulación en México con autoría </w:t>
      </w:r>
      <w:r>
        <w:rPr>
          <w:rFonts w:ascii="Century Gothic" w:hAnsi="Century Gothic" w:cs="Century Gothic"/>
        </w:rPr>
        <w:t xml:space="preserve">de la Dra. Sol Ortíz García y ii) Los Organismos Genéticamente Modificados: La situación en México con autoría del Dr. Reynaldo Ariel Álvarez Morales, mismo publicado en la Revista Electrónica RED SANITARIA de la COFEPRIS en su número 24. </w:t>
      </w:r>
    </w:p>
    <w:p w:rsidR="00000000" w:rsidRDefault="00812D44">
      <w:pPr>
        <w:pStyle w:val="Fuentedeprrafopredeter"/>
        <w:widowControl w:val="0"/>
        <w:autoSpaceDE w:val="0"/>
        <w:autoSpaceDN w:val="0"/>
        <w:adjustRightInd w:val="0"/>
        <w:spacing w:after="0" w:line="333" w:lineRule="exact"/>
        <w:rPr>
          <w:rFonts w:ascii="Arial" w:hAnsi="Arial" w:cs="Arial"/>
        </w:rPr>
      </w:pPr>
    </w:p>
    <w:p w:rsidR="00000000" w:rsidRDefault="00812D44">
      <w:pPr>
        <w:pStyle w:val="Fuentedeprrafopredeter"/>
        <w:widowControl w:val="0"/>
        <w:numPr>
          <w:ilvl w:val="0"/>
          <w:numId w:val="5"/>
        </w:numPr>
        <w:tabs>
          <w:tab w:val="clear" w:pos="720"/>
          <w:tab w:val="num" w:pos="708"/>
        </w:tabs>
        <w:overflowPunct w:val="0"/>
        <w:autoSpaceDE w:val="0"/>
        <w:autoSpaceDN w:val="0"/>
        <w:adjustRightInd w:val="0"/>
        <w:spacing w:after="0" w:line="226" w:lineRule="auto"/>
        <w:ind w:hanging="358"/>
        <w:jc w:val="both"/>
        <w:rPr>
          <w:rFonts w:ascii="Arial" w:hAnsi="Arial" w:cs="Arial"/>
        </w:rPr>
      </w:pPr>
      <w:r>
        <w:rPr>
          <w:rFonts w:ascii="Century Gothic" w:hAnsi="Century Gothic" w:cs="Century Gothic"/>
        </w:rPr>
        <w:t>La Secretarí</w:t>
      </w:r>
      <w:r>
        <w:rPr>
          <w:rFonts w:ascii="Century Gothic" w:hAnsi="Century Gothic" w:cs="Century Gothic"/>
        </w:rPr>
        <w:t>a Ejecutiva realizó la entrega a 169 investigadores nacionales el libro “Bioseguridad en la aplicación de la biotecnología y el uso de los OGMs”, publicado por la CIBIOGEM, mismos que recibieron notificación sobre la publicación del Formato Único de Aviso.</w:t>
      </w:r>
      <w:r>
        <w:rPr>
          <w:rFonts w:ascii="Century Gothic" w:hAnsi="Century Gothic" w:cs="Century Gothic"/>
        </w:rPr>
        <w:t xml:space="preserve"> </w:t>
      </w:r>
    </w:p>
    <w:p w:rsidR="00000000" w:rsidRDefault="00812D44">
      <w:pPr>
        <w:pStyle w:val="Fuentedeprrafopredeter"/>
        <w:widowControl w:val="0"/>
        <w:autoSpaceDE w:val="0"/>
        <w:autoSpaceDN w:val="0"/>
        <w:adjustRightInd w:val="0"/>
        <w:spacing w:after="0" w:line="332" w:lineRule="exact"/>
        <w:rPr>
          <w:rFonts w:ascii="Arial" w:hAnsi="Arial" w:cs="Arial"/>
        </w:rPr>
      </w:pPr>
    </w:p>
    <w:p w:rsidR="00000000" w:rsidRDefault="00812D44">
      <w:pPr>
        <w:pStyle w:val="Fuentedeprrafopredeter"/>
        <w:widowControl w:val="0"/>
        <w:numPr>
          <w:ilvl w:val="0"/>
          <w:numId w:val="5"/>
        </w:numPr>
        <w:tabs>
          <w:tab w:val="clear" w:pos="720"/>
          <w:tab w:val="num" w:pos="708"/>
        </w:tabs>
        <w:overflowPunct w:val="0"/>
        <w:autoSpaceDE w:val="0"/>
        <w:autoSpaceDN w:val="0"/>
        <w:adjustRightInd w:val="0"/>
        <w:spacing w:after="0" w:line="231" w:lineRule="auto"/>
        <w:ind w:hanging="358"/>
        <w:jc w:val="both"/>
        <w:rPr>
          <w:rFonts w:ascii="Arial" w:hAnsi="Arial" w:cs="Arial"/>
        </w:rPr>
      </w:pPr>
      <w:r>
        <w:rPr>
          <w:rFonts w:ascii="Century Gothic" w:hAnsi="Century Gothic" w:cs="Century Gothic"/>
        </w:rPr>
        <w:t>Se llevó a cabo el Tercer Taller Nacional de Formación para Reporteros en Biotecnología y Bioseguridad de OGMs con una participación de 40 reporteros nacionales y corresponsales de las principales agencias de noticias, 67 participantes en línea: 31 C</w:t>
      </w:r>
      <w:r>
        <w:rPr>
          <w:rFonts w:ascii="Century Gothic" w:hAnsi="Century Gothic" w:cs="Century Gothic"/>
        </w:rPr>
        <w:t xml:space="preserve">hile, 31 México, 4 Ecuador y 1 Costa Rica, logrando el posicionamiento de la nueva imagen de la Comisión, difusión en prensa nacional de quince notas relativas la evento. </w:t>
      </w:r>
    </w:p>
    <w:p w:rsidR="00000000" w:rsidRDefault="00812D44">
      <w:pPr>
        <w:pStyle w:val="Fuentedeprrafopredeter"/>
        <w:widowControl w:val="0"/>
        <w:autoSpaceDE w:val="0"/>
        <w:autoSpaceDN w:val="0"/>
        <w:adjustRightInd w:val="0"/>
        <w:spacing w:after="0" w:line="332"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Las actividades reportadas dentro de este Objetivo General del PTB, responden direc</w:t>
      </w:r>
      <w:r>
        <w:rPr>
          <w:rFonts w:ascii="Century Gothic" w:hAnsi="Century Gothic" w:cs="Century Gothic"/>
        </w:rPr>
        <w:t>tamente con las líneas de acción 4 y 8 del PECITI contenidas en el Capítulo 5 en la sección de Colaboración intersecretarial para el desarrollo de la bioseguridad y la biotecnología.</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42"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Objetivo General 3: Coordinación, seguimiento y gestión comprometida.</w:t>
      </w:r>
    </w:p>
    <w:p w:rsidR="00000000" w:rsidRDefault="00812D44">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rPr>
        <w:t>Actuación coordinada del Gobierno Federal ante las liberaciones no permitidas de OGMs, conforme a protocolos acordados.</w:t>
      </w:r>
    </w:p>
    <w:p w:rsidR="00000000" w:rsidRDefault="00812D44">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Se ha revisado, actualizado y aprobado el Protocolo de Actuación Coordinada para la atención de siembras no permitidas de OGMs y la pro</w:t>
      </w:r>
      <w:r>
        <w:rPr>
          <w:rFonts w:ascii="Century Gothic" w:hAnsi="Century Gothic" w:cs="Century Gothic"/>
        </w:rPr>
        <w:t>pia CIBIOGEM ha definido su alcance de aplicación, lo anterior bajo la Coordinación de la Secretaría Ejecutiva.</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6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700"/>
        <w:rPr>
          <w:rFonts w:ascii="Times New Roman" w:hAnsi="Times New Roman" w:cs="Times New Roman"/>
          <w:sz w:val="24"/>
          <w:szCs w:val="24"/>
        </w:rPr>
      </w:pPr>
      <w:r>
        <w:rPr>
          <w:rFonts w:ascii="Arial" w:hAnsi="Arial" w:cs="Arial"/>
          <w:sz w:val="24"/>
          <w:szCs w:val="24"/>
        </w:rPr>
        <w:t>8</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620" w:bottom="711" w:left="1700" w:header="720" w:footer="720" w:gutter="0"/>
          <w:cols w:space="720" w:equalWidth="0">
            <w:col w:w="8920"/>
          </w:cols>
          <w:noEndnote/>
        </w:sectPr>
      </w:pPr>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9" w:name="page9"/>
      <w:bookmarkEnd w:id="9"/>
      <w:r>
        <w:rPr>
          <w:noProof/>
        </w:rPr>
        <w:lastRenderedPageBreak/>
        <w:drawing>
          <wp:anchor distT="0" distB="0" distL="114300" distR="114300" simplePos="0" relativeHeight="251682816"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84864"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78"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14" w:lineRule="auto"/>
        <w:rPr>
          <w:rFonts w:ascii="Times New Roman" w:hAnsi="Times New Roman" w:cs="Times New Roman"/>
          <w:sz w:val="24"/>
          <w:szCs w:val="24"/>
        </w:rPr>
      </w:pPr>
      <w:r>
        <w:rPr>
          <w:rFonts w:ascii="Century Gothic" w:hAnsi="Century Gothic" w:cs="Century Gothic"/>
        </w:rPr>
        <w:t>Red Mexicana de Monitoreo de OGMs (RMM-OGMs) operando y en proceso de consolidación.</w:t>
      </w:r>
    </w:p>
    <w:p w:rsidR="00000000" w:rsidRDefault="00812D44">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812D44">
      <w:pPr>
        <w:pStyle w:val="Fuentedeprrafopredeter"/>
        <w:widowControl w:val="0"/>
        <w:numPr>
          <w:ilvl w:val="0"/>
          <w:numId w:val="6"/>
        </w:numPr>
        <w:tabs>
          <w:tab w:val="clear" w:pos="720"/>
          <w:tab w:val="num" w:pos="708"/>
        </w:tabs>
        <w:overflowPunct w:val="0"/>
        <w:autoSpaceDE w:val="0"/>
        <w:autoSpaceDN w:val="0"/>
        <w:adjustRightInd w:val="0"/>
        <w:spacing w:after="0" w:line="221" w:lineRule="auto"/>
        <w:ind w:hanging="358"/>
        <w:jc w:val="both"/>
        <w:rPr>
          <w:rFonts w:ascii="Arial" w:hAnsi="Arial" w:cs="Arial"/>
        </w:rPr>
      </w:pPr>
      <w:r>
        <w:rPr>
          <w:rFonts w:ascii="Century Gothic" w:hAnsi="Century Gothic" w:cs="Century Gothic"/>
        </w:rPr>
        <w:t>Primer</w:t>
      </w:r>
      <w:r>
        <w:rPr>
          <w:rFonts w:ascii="Century Gothic" w:hAnsi="Century Gothic" w:cs="Century Gothic"/>
        </w:rPr>
        <w:t xml:space="preserve"> Foro Virtual sobre Metodologías y Armonización de Actividades de Monitoreo (Foro en línea albergado en la página electrónica de la CIBIOGEM del 23 de mayo al 15 de junio de 2011). </w:t>
      </w:r>
    </w:p>
    <w:p w:rsidR="00000000" w:rsidRDefault="00812D44">
      <w:pPr>
        <w:pStyle w:val="Fuentedeprrafopredeter"/>
        <w:widowControl w:val="0"/>
        <w:autoSpaceDE w:val="0"/>
        <w:autoSpaceDN w:val="0"/>
        <w:adjustRightInd w:val="0"/>
        <w:spacing w:after="0" w:line="332" w:lineRule="exact"/>
        <w:rPr>
          <w:rFonts w:ascii="Arial" w:hAnsi="Arial" w:cs="Arial"/>
        </w:rPr>
      </w:pPr>
    </w:p>
    <w:p w:rsidR="00000000" w:rsidRDefault="00812D44">
      <w:pPr>
        <w:pStyle w:val="Fuentedeprrafopredeter"/>
        <w:widowControl w:val="0"/>
        <w:numPr>
          <w:ilvl w:val="0"/>
          <w:numId w:val="6"/>
        </w:numPr>
        <w:tabs>
          <w:tab w:val="clear" w:pos="720"/>
          <w:tab w:val="num" w:pos="708"/>
        </w:tabs>
        <w:overflowPunct w:val="0"/>
        <w:autoSpaceDE w:val="0"/>
        <w:autoSpaceDN w:val="0"/>
        <w:adjustRightInd w:val="0"/>
        <w:spacing w:after="0" w:line="226" w:lineRule="auto"/>
        <w:ind w:hanging="358"/>
        <w:jc w:val="both"/>
        <w:rPr>
          <w:rFonts w:ascii="Arial" w:hAnsi="Arial" w:cs="Arial"/>
        </w:rPr>
      </w:pPr>
      <w:r>
        <w:rPr>
          <w:rFonts w:ascii="Century Gothic" w:hAnsi="Century Gothic" w:cs="Century Gothic"/>
        </w:rPr>
        <w:t>Foro “Información de línea base sobre la diversidad genética de especi</w:t>
      </w:r>
      <w:r>
        <w:rPr>
          <w:rFonts w:ascii="Century Gothic" w:hAnsi="Century Gothic" w:cs="Century Gothic"/>
        </w:rPr>
        <w:t xml:space="preserve">es para las cuales México es centro de origen y diversidad” (Ciudad de México, DF. 6 de septiembre de 2011), con la participación de Autoridades Federales y Comité Permanente. </w:t>
      </w:r>
    </w:p>
    <w:p w:rsidR="00000000" w:rsidRDefault="00812D44">
      <w:pPr>
        <w:pStyle w:val="Fuentedeprrafopredeter"/>
        <w:widowControl w:val="0"/>
        <w:autoSpaceDE w:val="0"/>
        <w:autoSpaceDN w:val="0"/>
        <w:adjustRightInd w:val="0"/>
        <w:spacing w:after="0" w:line="333" w:lineRule="exact"/>
        <w:rPr>
          <w:rFonts w:ascii="Arial" w:hAnsi="Arial" w:cs="Arial"/>
        </w:rPr>
      </w:pPr>
    </w:p>
    <w:p w:rsidR="00000000" w:rsidRDefault="00812D44">
      <w:pPr>
        <w:pStyle w:val="Fuentedeprrafopredeter"/>
        <w:widowControl w:val="0"/>
        <w:numPr>
          <w:ilvl w:val="0"/>
          <w:numId w:val="6"/>
        </w:numPr>
        <w:tabs>
          <w:tab w:val="clear" w:pos="720"/>
          <w:tab w:val="num" w:pos="708"/>
        </w:tabs>
        <w:overflowPunct w:val="0"/>
        <w:autoSpaceDE w:val="0"/>
        <w:autoSpaceDN w:val="0"/>
        <w:adjustRightInd w:val="0"/>
        <w:spacing w:after="0" w:line="226" w:lineRule="auto"/>
        <w:ind w:hanging="358"/>
        <w:jc w:val="both"/>
        <w:rPr>
          <w:rFonts w:ascii="Arial" w:hAnsi="Arial" w:cs="Arial"/>
        </w:rPr>
      </w:pPr>
      <w:r>
        <w:rPr>
          <w:rFonts w:ascii="Century Gothic" w:hAnsi="Century Gothic" w:cs="Century Gothic"/>
        </w:rPr>
        <w:t>Foro “</w:t>
      </w:r>
      <w:r>
        <w:rPr>
          <w:rFonts w:ascii="Century Gothic" w:hAnsi="Century Gothic" w:cs="Century Gothic"/>
        </w:rPr>
        <w:t xml:space="preserve">Información de línea base sobre la diversidad genética de especies para las cuales México es centro de origen y diversidad” Ciudad de Mérida, 9 y 10 de noviembre de 2011, con la participación de Autoridades Federales, Comité Permanente y Nodos de la Red. </w:t>
      </w:r>
    </w:p>
    <w:p w:rsidR="00000000" w:rsidRDefault="00812D44">
      <w:pPr>
        <w:pStyle w:val="Fuentedeprrafopredeter"/>
        <w:widowControl w:val="0"/>
        <w:autoSpaceDE w:val="0"/>
        <w:autoSpaceDN w:val="0"/>
        <w:adjustRightInd w:val="0"/>
        <w:spacing w:after="0" w:line="332" w:lineRule="exact"/>
        <w:rPr>
          <w:rFonts w:ascii="Arial" w:hAnsi="Arial" w:cs="Arial"/>
        </w:rPr>
      </w:pPr>
    </w:p>
    <w:p w:rsidR="00000000" w:rsidRDefault="00812D44">
      <w:pPr>
        <w:pStyle w:val="Fuentedeprrafopredeter"/>
        <w:widowControl w:val="0"/>
        <w:numPr>
          <w:ilvl w:val="0"/>
          <w:numId w:val="6"/>
        </w:numPr>
        <w:tabs>
          <w:tab w:val="clear" w:pos="720"/>
          <w:tab w:val="num" w:pos="708"/>
        </w:tabs>
        <w:overflowPunct w:val="0"/>
        <w:autoSpaceDE w:val="0"/>
        <w:autoSpaceDN w:val="0"/>
        <w:adjustRightInd w:val="0"/>
        <w:spacing w:after="0" w:line="226" w:lineRule="auto"/>
        <w:ind w:hanging="358"/>
        <w:jc w:val="both"/>
        <w:rPr>
          <w:rFonts w:ascii="Arial" w:hAnsi="Arial" w:cs="Arial"/>
        </w:rPr>
      </w:pPr>
      <w:r>
        <w:rPr>
          <w:rFonts w:ascii="Century Gothic" w:hAnsi="Century Gothic" w:cs="Century Gothic"/>
        </w:rPr>
        <w:t xml:space="preserve">Tercera Reunión Nacional de la Red Mexicana de Monitoreo, en Mérida el 11 de noviembre. Los Nodos eligieron el nuevo Presidente de la RED y su suplente y acordaron los elementos del Programa de Actividades para 2012. </w:t>
      </w:r>
    </w:p>
    <w:p w:rsidR="00000000" w:rsidRDefault="00812D44">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13" w:lineRule="auto"/>
        <w:rPr>
          <w:rFonts w:ascii="Times New Roman" w:hAnsi="Times New Roman" w:cs="Times New Roman"/>
          <w:sz w:val="24"/>
          <w:szCs w:val="24"/>
        </w:rPr>
      </w:pPr>
      <w:r>
        <w:rPr>
          <w:rFonts w:ascii="Century Gothic" w:hAnsi="Century Gothic" w:cs="Century Gothic"/>
        </w:rPr>
        <w:t>Red Nacional de Laboratorios de D</w:t>
      </w:r>
      <w:r>
        <w:rPr>
          <w:rFonts w:ascii="Century Gothic" w:hAnsi="Century Gothic" w:cs="Century Gothic"/>
        </w:rPr>
        <w:t>etección de OGMs (RNLD-OGMs), operando y en proceso de consolidación.</w:t>
      </w:r>
    </w:p>
    <w:p w:rsidR="00000000" w:rsidRDefault="00812D44">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812D44">
      <w:pPr>
        <w:pStyle w:val="Fuentedeprrafopredeter"/>
        <w:widowControl w:val="0"/>
        <w:numPr>
          <w:ilvl w:val="0"/>
          <w:numId w:val="7"/>
        </w:numPr>
        <w:tabs>
          <w:tab w:val="clear" w:pos="720"/>
          <w:tab w:val="num" w:pos="708"/>
        </w:tabs>
        <w:overflowPunct w:val="0"/>
        <w:autoSpaceDE w:val="0"/>
        <w:autoSpaceDN w:val="0"/>
        <w:adjustRightInd w:val="0"/>
        <w:spacing w:after="0" w:line="232" w:lineRule="auto"/>
        <w:ind w:hanging="358"/>
        <w:jc w:val="both"/>
        <w:rPr>
          <w:rFonts w:ascii="Arial" w:hAnsi="Arial" w:cs="Arial"/>
        </w:rPr>
      </w:pPr>
      <w:r>
        <w:rPr>
          <w:rFonts w:ascii="Century Gothic" w:hAnsi="Century Gothic" w:cs="Century Gothic"/>
        </w:rPr>
        <w:t>Durante el último año ha tenido un avance técnico sustancial bajo la coordinación conjunta del CENAM y la Secretaría Ejecutiva adoptándose el protocolo para la Segunda Etapa del Estu</w:t>
      </w:r>
      <w:r>
        <w:rPr>
          <w:rFonts w:ascii="Century Gothic" w:hAnsi="Century Gothic" w:cs="Century Gothic"/>
        </w:rPr>
        <w:t>dio Nacional Comparativo en la Validación de Métodos y Procedimientos para la Detección y Cuantificación de OGMs, con la participación de 15 laboratorios incluyendo a los laboratorios de pruebas de las Secretarías competentes y a participantes de instituci</w:t>
      </w:r>
      <w:r>
        <w:rPr>
          <w:rFonts w:ascii="Century Gothic" w:hAnsi="Century Gothic" w:cs="Century Gothic"/>
        </w:rPr>
        <w:t xml:space="preserve">ones públicas y de investigación. </w:t>
      </w:r>
    </w:p>
    <w:p w:rsidR="00000000" w:rsidRDefault="00812D44">
      <w:pPr>
        <w:pStyle w:val="Fuentedeprrafopredeter"/>
        <w:widowControl w:val="0"/>
        <w:autoSpaceDE w:val="0"/>
        <w:autoSpaceDN w:val="0"/>
        <w:adjustRightInd w:val="0"/>
        <w:spacing w:after="0" w:line="200" w:lineRule="exact"/>
        <w:rPr>
          <w:rFonts w:ascii="Arial" w:hAnsi="Arial" w:cs="Arial"/>
        </w:rPr>
      </w:pPr>
    </w:p>
    <w:p w:rsidR="00000000" w:rsidRDefault="00812D44">
      <w:pPr>
        <w:pStyle w:val="Fuentedeprrafopredeter"/>
        <w:widowControl w:val="0"/>
        <w:autoSpaceDE w:val="0"/>
        <w:autoSpaceDN w:val="0"/>
        <w:adjustRightInd w:val="0"/>
        <w:spacing w:after="0" w:line="200" w:lineRule="exact"/>
        <w:rPr>
          <w:rFonts w:ascii="Arial" w:hAnsi="Arial" w:cs="Arial"/>
        </w:rPr>
      </w:pPr>
    </w:p>
    <w:p w:rsidR="00000000" w:rsidRDefault="00812D44">
      <w:pPr>
        <w:pStyle w:val="Fuentedeprrafopredeter"/>
        <w:widowControl w:val="0"/>
        <w:autoSpaceDE w:val="0"/>
        <w:autoSpaceDN w:val="0"/>
        <w:adjustRightInd w:val="0"/>
        <w:spacing w:after="0" w:line="204" w:lineRule="exact"/>
        <w:rPr>
          <w:rFonts w:ascii="Arial" w:hAnsi="Arial" w:cs="Arial"/>
        </w:rPr>
      </w:pPr>
    </w:p>
    <w:p w:rsidR="00000000" w:rsidRDefault="00812D44">
      <w:pPr>
        <w:pStyle w:val="Fuentedeprrafopredeter"/>
        <w:widowControl w:val="0"/>
        <w:numPr>
          <w:ilvl w:val="0"/>
          <w:numId w:val="7"/>
        </w:numPr>
        <w:tabs>
          <w:tab w:val="clear" w:pos="720"/>
          <w:tab w:val="num" w:pos="708"/>
        </w:tabs>
        <w:overflowPunct w:val="0"/>
        <w:autoSpaceDE w:val="0"/>
        <w:autoSpaceDN w:val="0"/>
        <w:adjustRightInd w:val="0"/>
        <w:spacing w:after="0" w:line="233" w:lineRule="auto"/>
        <w:ind w:hanging="358"/>
        <w:jc w:val="both"/>
        <w:rPr>
          <w:rFonts w:ascii="Arial" w:hAnsi="Arial" w:cs="Arial"/>
        </w:rPr>
      </w:pPr>
      <w:r>
        <w:rPr>
          <w:rFonts w:ascii="Century Gothic" w:hAnsi="Century Gothic" w:cs="Century Gothic"/>
        </w:rPr>
        <w:t>Del 25 al 29 de julio se llevó a cabo el Taller sobre Aspectos Estadísticos de la Detección de OGMs”, organizado por el Instituto Nacional de Ecología a través del CENICA-SEMARNAT, para el cual se apoyó con recursos</w:t>
      </w:r>
      <w:r>
        <w:rPr>
          <w:rFonts w:ascii="Century Gothic" w:hAnsi="Century Gothic" w:cs="Century Gothic"/>
        </w:rPr>
        <w:t xml:space="preserve"> del FONDO CIBIOGEM la participación de personal de los laboratorios del Nodo Central y se invitó a especialistas de la Asociación Internacional de Análisis de Semillas (ISTA), a solicitud de las instancias que conforman el Comité de Establecimiento, con l</w:t>
      </w:r>
      <w:r>
        <w:rPr>
          <w:rFonts w:ascii="Century Gothic" w:hAnsi="Century Gothic" w:cs="Century Gothic"/>
        </w:rPr>
        <w:t xml:space="preserve">o que se apoyó al fortalecimiento de las capacidades del personal. </w:t>
      </w:r>
    </w:p>
    <w:p w:rsidR="00000000" w:rsidRDefault="00812D44">
      <w:pPr>
        <w:pStyle w:val="Fuentedeprrafopredeter"/>
        <w:widowControl w:val="0"/>
        <w:autoSpaceDE w:val="0"/>
        <w:autoSpaceDN w:val="0"/>
        <w:adjustRightInd w:val="0"/>
        <w:spacing w:after="0" w:line="389"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700"/>
        <w:rPr>
          <w:rFonts w:ascii="Times New Roman" w:hAnsi="Times New Roman" w:cs="Times New Roman"/>
          <w:sz w:val="24"/>
          <w:szCs w:val="24"/>
        </w:rPr>
      </w:pPr>
      <w:r>
        <w:rPr>
          <w:rFonts w:ascii="Arial" w:hAnsi="Arial" w:cs="Arial"/>
          <w:sz w:val="24"/>
          <w:szCs w:val="24"/>
        </w:rPr>
        <w:t>9</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620" w:bottom="711" w:left="1700" w:header="720" w:footer="720" w:gutter="0"/>
          <w:cols w:space="720" w:equalWidth="0">
            <w:col w:w="8920"/>
          </w:cols>
          <w:noEndnote/>
        </w:sectPr>
      </w:pPr>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10" w:name="page10"/>
      <w:bookmarkEnd w:id="10"/>
      <w:r>
        <w:rPr>
          <w:noProof/>
        </w:rPr>
        <w:lastRenderedPageBreak/>
        <w:drawing>
          <wp:anchor distT="0" distB="0" distL="114300" distR="114300" simplePos="0" relativeHeight="251685888"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87936"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78"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Century Gothic" w:hAnsi="Century Gothic" w:cs="Century Gothic"/>
        </w:rPr>
        <w:t>Las actividades reportadas dentro de este Objetivo General del PTB, responden directamente con la línea de acción 3 del PECITI contenida en el Capítulo 5 en la sección de Colaboración intersecretarial para el desarrollo de la bioseguridad y la biotecnologí</w:t>
      </w:r>
      <w:r>
        <w:rPr>
          <w:rFonts w:ascii="Century Gothic" w:hAnsi="Century Gothic" w:cs="Century Gothic"/>
        </w:rPr>
        <w:t>a.</w:t>
      </w:r>
    </w:p>
    <w:p w:rsidR="00000000" w:rsidRDefault="00812D44">
      <w:pPr>
        <w:pStyle w:val="Fuentedeprrafopredeter"/>
        <w:widowControl w:val="0"/>
        <w:autoSpaceDE w:val="0"/>
        <w:autoSpaceDN w:val="0"/>
        <w:adjustRightInd w:val="0"/>
        <w:spacing w:after="0" w:line="269"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Objetivo General 4: Fortalecimiento e implementación del marco regulatorio.</w:t>
      </w:r>
    </w:p>
    <w:p w:rsidR="00000000" w:rsidRDefault="00812D44">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Participación coordinada de México en los foros internacionales en materia de bioseguridad de OGMs y atención efectiva a la implementación y el cumplimiento de los compromisos</w:t>
      </w:r>
      <w:r>
        <w:rPr>
          <w:rFonts w:ascii="Century Gothic" w:hAnsi="Century Gothic" w:cs="Century Gothic"/>
        </w:rPr>
        <w:t xml:space="preserve"> derivados de los mismos.</w:t>
      </w:r>
    </w:p>
    <w:p w:rsidR="00000000" w:rsidRDefault="00812D44">
      <w:pPr>
        <w:pStyle w:val="Fuentedeprrafopredeter"/>
        <w:widowControl w:val="0"/>
        <w:autoSpaceDE w:val="0"/>
        <w:autoSpaceDN w:val="0"/>
        <w:adjustRightInd w:val="0"/>
        <w:spacing w:after="0" w:line="273"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Protocolo de Cartagena Sobre Seguridad de la Biotecnología</w:t>
      </w:r>
    </w:p>
    <w:p w:rsidR="00000000" w:rsidRDefault="00812D44">
      <w:pPr>
        <w:pStyle w:val="Fuentedeprrafopredeter"/>
        <w:widowControl w:val="0"/>
        <w:autoSpaceDE w:val="0"/>
        <w:autoSpaceDN w:val="0"/>
        <w:adjustRightInd w:val="0"/>
        <w:spacing w:after="0" w:line="328" w:lineRule="exact"/>
        <w:rPr>
          <w:rFonts w:ascii="Times New Roman" w:hAnsi="Times New Roman" w:cs="Times New Roman"/>
          <w:sz w:val="24"/>
          <w:szCs w:val="24"/>
        </w:rPr>
      </w:pPr>
    </w:p>
    <w:p w:rsidR="00000000" w:rsidRDefault="00812D44">
      <w:pPr>
        <w:pStyle w:val="Fuentedeprrafopredeter"/>
        <w:widowControl w:val="0"/>
        <w:numPr>
          <w:ilvl w:val="0"/>
          <w:numId w:val="8"/>
        </w:numPr>
        <w:tabs>
          <w:tab w:val="clear" w:pos="720"/>
          <w:tab w:val="num" w:pos="708"/>
        </w:tabs>
        <w:overflowPunct w:val="0"/>
        <w:autoSpaceDE w:val="0"/>
        <w:autoSpaceDN w:val="0"/>
        <w:adjustRightInd w:val="0"/>
        <w:spacing w:after="0" w:line="222" w:lineRule="auto"/>
        <w:ind w:hanging="358"/>
        <w:jc w:val="both"/>
        <w:rPr>
          <w:rFonts w:ascii="Arial" w:hAnsi="Arial" w:cs="Arial"/>
        </w:rPr>
      </w:pPr>
      <w:r>
        <w:rPr>
          <w:rFonts w:ascii="Century Gothic" w:hAnsi="Century Gothic" w:cs="Century Gothic"/>
        </w:rPr>
        <w:t xml:space="preserve">Se gestionó y concretó el Pago de la Cuota de 2011 al Protocolo de Cartagena, en cumplimiento del acuerdo de la CIBIOGEM y del Comité Técnico y de Administración del </w:t>
      </w:r>
      <w:r>
        <w:rPr>
          <w:rFonts w:ascii="Century Gothic" w:hAnsi="Century Gothic" w:cs="Century Gothic"/>
        </w:rPr>
        <w:t xml:space="preserve">Fondo CIBIOGEM. </w:t>
      </w:r>
    </w:p>
    <w:p w:rsidR="00000000" w:rsidRDefault="00812D44">
      <w:pPr>
        <w:pStyle w:val="Fuentedeprrafopredeter"/>
        <w:widowControl w:val="0"/>
        <w:autoSpaceDE w:val="0"/>
        <w:autoSpaceDN w:val="0"/>
        <w:adjustRightInd w:val="0"/>
        <w:spacing w:after="0" w:line="62" w:lineRule="exact"/>
        <w:rPr>
          <w:rFonts w:ascii="Arial" w:hAnsi="Arial" w:cs="Arial"/>
        </w:rPr>
      </w:pPr>
    </w:p>
    <w:p w:rsidR="00000000" w:rsidRDefault="00812D44">
      <w:pPr>
        <w:pStyle w:val="Fuentedeprrafopredeter"/>
        <w:widowControl w:val="0"/>
        <w:numPr>
          <w:ilvl w:val="0"/>
          <w:numId w:val="8"/>
        </w:numPr>
        <w:tabs>
          <w:tab w:val="clear" w:pos="720"/>
          <w:tab w:val="num" w:pos="708"/>
        </w:tabs>
        <w:overflowPunct w:val="0"/>
        <w:autoSpaceDE w:val="0"/>
        <w:autoSpaceDN w:val="0"/>
        <w:adjustRightInd w:val="0"/>
        <w:spacing w:after="0" w:line="221" w:lineRule="auto"/>
        <w:ind w:hanging="358"/>
        <w:jc w:val="both"/>
        <w:rPr>
          <w:rFonts w:ascii="Arial" w:hAnsi="Arial" w:cs="Arial"/>
        </w:rPr>
      </w:pPr>
      <w:r>
        <w:rPr>
          <w:rFonts w:ascii="Century Gothic" w:hAnsi="Century Gothic" w:cs="Century Gothic"/>
        </w:rPr>
        <w:t xml:space="preserve">Por invitación del Secretariado del PCB, se participó en la Reunión del Comité Asesor del CIISB del Protocolo de Cartagena que se llevó a cabo del 29 de marzo al 1 de abril. </w:t>
      </w:r>
    </w:p>
    <w:p w:rsidR="00000000" w:rsidRDefault="00812D44">
      <w:pPr>
        <w:pStyle w:val="Fuentedeprrafopredeter"/>
        <w:widowControl w:val="0"/>
        <w:autoSpaceDE w:val="0"/>
        <w:autoSpaceDN w:val="0"/>
        <w:adjustRightInd w:val="0"/>
        <w:spacing w:after="0" w:line="63" w:lineRule="exact"/>
        <w:rPr>
          <w:rFonts w:ascii="Arial" w:hAnsi="Arial" w:cs="Arial"/>
        </w:rPr>
      </w:pPr>
    </w:p>
    <w:p w:rsidR="00000000" w:rsidRDefault="00812D44">
      <w:pPr>
        <w:pStyle w:val="Fuentedeprrafopredeter"/>
        <w:widowControl w:val="0"/>
        <w:numPr>
          <w:ilvl w:val="0"/>
          <w:numId w:val="8"/>
        </w:numPr>
        <w:tabs>
          <w:tab w:val="clear" w:pos="720"/>
          <w:tab w:val="num" w:pos="708"/>
        </w:tabs>
        <w:overflowPunct w:val="0"/>
        <w:autoSpaceDE w:val="0"/>
        <w:autoSpaceDN w:val="0"/>
        <w:adjustRightInd w:val="0"/>
        <w:spacing w:after="0" w:line="229" w:lineRule="auto"/>
        <w:ind w:hanging="358"/>
        <w:jc w:val="both"/>
        <w:rPr>
          <w:rFonts w:ascii="Arial" w:hAnsi="Arial" w:cs="Arial"/>
        </w:rPr>
      </w:pPr>
      <w:r>
        <w:rPr>
          <w:rFonts w:ascii="Century Gothic" w:hAnsi="Century Gothic" w:cs="Century Gothic"/>
        </w:rPr>
        <w:t>Se recibió la solicitud del Secretariado del Convenio de Diversidad Biológica de hospedar la Reunión del AHTEG, se llevaron a cabo las consultas respectivas y se comunicó de manera afirmativa. Se hospedó dicha reunión en la que se recibieron más de 25 expe</w:t>
      </w:r>
      <w:r>
        <w:rPr>
          <w:rFonts w:ascii="Century Gothic" w:hAnsi="Century Gothic" w:cs="Century Gothic"/>
        </w:rPr>
        <w:t xml:space="preserve">rtos en evaluación de riesgo de diferentes países. </w:t>
      </w:r>
    </w:p>
    <w:p w:rsidR="00000000" w:rsidRDefault="00812D44">
      <w:pPr>
        <w:pStyle w:val="Fuentedeprrafopredeter"/>
        <w:widowControl w:val="0"/>
        <w:autoSpaceDE w:val="0"/>
        <w:autoSpaceDN w:val="0"/>
        <w:adjustRightInd w:val="0"/>
        <w:spacing w:after="0" w:line="62" w:lineRule="exact"/>
        <w:rPr>
          <w:rFonts w:ascii="Arial" w:hAnsi="Arial" w:cs="Arial"/>
        </w:rPr>
      </w:pPr>
    </w:p>
    <w:p w:rsidR="00000000" w:rsidRDefault="00812D44">
      <w:pPr>
        <w:pStyle w:val="Fuentedeprrafopredeter"/>
        <w:widowControl w:val="0"/>
        <w:numPr>
          <w:ilvl w:val="0"/>
          <w:numId w:val="8"/>
        </w:numPr>
        <w:tabs>
          <w:tab w:val="clear" w:pos="720"/>
          <w:tab w:val="num" w:pos="708"/>
        </w:tabs>
        <w:overflowPunct w:val="0"/>
        <w:autoSpaceDE w:val="0"/>
        <w:autoSpaceDN w:val="0"/>
        <w:adjustRightInd w:val="0"/>
        <w:spacing w:after="0" w:line="226" w:lineRule="auto"/>
        <w:ind w:hanging="358"/>
        <w:jc w:val="both"/>
        <w:rPr>
          <w:rFonts w:ascii="Arial" w:hAnsi="Arial" w:cs="Arial"/>
        </w:rPr>
      </w:pPr>
      <w:r>
        <w:rPr>
          <w:rFonts w:ascii="Century Gothic" w:hAnsi="Century Gothic" w:cs="Century Gothic"/>
        </w:rPr>
        <w:t>La Secretaría Ejecutiva de la CIBIOGEM coordinó la elección de las personas que participan como expertos por México en el Foro de Creación de Capacidad en cuestiones Socioeconómicas, que se llevó a ca</w:t>
      </w:r>
      <w:r>
        <w:rPr>
          <w:rFonts w:ascii="Century Gothic" w:hAnsi="Century Gothic" w:cs="Century Gothic"/>
        </w:rPr>
        <w:t xml:space="preserve">bo en marzo de 2011. </w:t>
      </w:r>
    </w:p>
    <w:p w:rsidR="00000000" w:rsidRDefault="00812D44">
      <w:pPr>
        <w:pStyle w:val="Fuentedeprrafopredeter"/>
        <w:widowControl w:val="0"/>
        <w:autoSpaceDE w:val="0"/>
        <w:autoSpaceDN w:val="0"/>
        <w:adjustRightInd w:val="0"/>
        <w:spacing w:after="0" w:line="61" w:lineRule="exact"/>
        <w:rPr>
          <w:rFonts w:ascii="Arial" w:hAnsi="Arial" w:cs="Arial"/>
        </w:rPr>
      </w:pPr>
    </w:p>
    <w:p w:rsidR="00000000" w:rsidRDefault="00812D44">
      <w:pPr>
        <w:pStyle w:val="Fuentedeprrafopredeter"/>
        <w:widowControl w:val="0"/>
        <w:numPr>
          <w:ilvl w:val="0"/>
          <w:numId w:val="8"/>
        </w:numPr>
        <w:tabs>
          <w:tab w:val="clear" w:pos="720"/>
          <w:tab w:val="num" w:pos="708"/>
        </w:tabs>
        <w:overflowPunct w:val="0"/>
        <w:autoSpaceDE w:val="0"/>
        <w:autoSpaceDN w:val="0"/>
        <w:adjustRightInd w:val="0"/>
        <w:spacing w:after="0" w:line="222" w:lineRule="auto"/>
        <w:ind w:hanging="358"/>
        <w:jc w:val="both"/>
        <w:rPr>
          <w:rFonts w:ascii="Arial" w:hAnsi="Arial" w:cs="Arial"/>
        </w:rPr>
      </w:pPr>
      <w:r>
        <w:rPr>
          <w:rFonts w:ascii="Century Gothic" w:hAnsi="Century Gothic" w:cs="Century Gothic"/>
        </w:rPr>
        <w:t xml:space="preserve">El Secretario Ejecutivo asistió los días 30 de octubre al 1 de noviembre a la Reunión del Bureau de la COPMOP convocada por el Secretariado del Protocolo en Montreal, Canadá. </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41"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Colaboración Internacional</w:t>
      </w:r>
    </w:p>
    <w:p w:rsidR="00000000" w:rsidRDefault="00812D44">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812D44">
      <w:pPr>
        <w:pStyle w:val="Fuentedeprrafopredeter"/>
        <w:widowControl w:val="0"/>
        <w:numPr>
          <w:ilvl w:val="0"/>
          <w:numId w:val="9"/>
        </w:numPr>
        <w:tabs>
          <w:tab w:val="clear" w:pos="720"/>
          <w:tab w:val="num" w:pos="708"/>
        </w:tabs>
        <w:overflowPunct w:val="0"/>
        <w:autoSpaceDE w:val="0"/>
        <w:autoSpaceDN w:val="0"/>
        <w:adjustRightInd w:val="0"/>
        <w:spacing w:after="0" w:line="222" w:lineRule="auto"/>
        <w:ind w:hanging="358"/>
        <w:jc w:val="both"/>
        <w:rPr>
          <w:rFonts w:ascii="Arial" w:hAnsi="Arial" w:cs="Arial"/>
        </w:rPr>
      </w:pPr>
      <w:r>
        <w:rPr>
          <w:rFonts w:ascii="Century Gothic" w:hAnsi="Century Gothic" w:cs="Century Gothic"/>
        </w:rPr>
        <w:t>Se colaboró en</w:t>
      </w:r>
      <w:r>
        <w:rPr>
          <w:rFonts w:ascii="Century Gothic" w:hAnsi="Century Gothic" w:cs="Century Gothic"/>
        </w:rPr>
        <w:t xml:space="preserve"> la organización y se participó en la Reunión Anual Trilateral Técnica de Evaluadores Reguladores entre Canadá, Estados Unidos y México, el 23 y 24 de agosto. </w:t>
      </w:r>
    </w:p>
    <w:p w:rsidR="00000000" w:rsidRDefault="00812D44">
      <w:pPr>
        <w:pStyle w:val="Fuentedeprrafopredeter"/>
        <w:widowControl w:val="0"/>
        <w:autoSpaceDE w:val="0"/>
        <w:autoSpaceDN w:val="0"/>
        <w:adjustRightInd w:val="0"/>
        <w:spacing w:after="0" w:line="60" w:lineRule="exact"/>
        <w:rPr>
          <w:rFonts w:ascii="Arial" w:hAnsi="Arial" w:cs="Arial"/>
        </w:rPr>
      </w:pPr>
    </w:p>
    <w:p w:rsidR="00000000" w:rsidRDefault="00812D44">
      <w:pPr>
        <w:pStyle w:val="Fuentedeprrafopredeter"/>
        <w:widowControl w:val="0"/>
        <w:numPr>
          <w:ilvl w:val="0"/>
          <w:numId w:val="9"/>
        </w:numPr>
        <w:tabs>
          <w:tab w:val="clear" w:pos="720"/>
          <w:tab w:val="num" w:pos="708"/>
        </w:tabs>
        <w:overflowPunct w:val="0"/>
        <w:autoSpaceDE w:val="0"/>
        <w:autoSpaceDN w:val="0"/>
        <w:adjustRightInd w:val="0"/>
        <w:spacing w:after="0" w:line="214" w:lineRule="auto"/>
        <w:ind w:hanging="358"/>
        <w:jc w:val="both"/>
        <w:rPr>
          <w:rFonts w:ascii="Arial" w:hAnsi="Arial" w:cs="Arial"/>
        </w:rPr>
      </w:pPr>
      <w:r>
        <w:rPr>
          <w:rFonts w:ascii="Century Gothic" w:hAnsi="Century Gothic" w:cs="Century Gothic"/>
        </w:rPr>
        <w:t xml:space="preserve">Se colaboró en la organización y se participó en la Reunión Anual North American Biotecnology Initiative el 25 y 26 de agosto. </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26"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580"/>
        <w:rPr>
          <w:rFonts w:ascii="Times New Roman" w:hAnsi="Times New Roman" w:cs="Times New Roman"/>
          <w:sz w:val="24"/>
          <w:szCs w:val="24"/>
        </w:rPr>
      </w:pPr>
      <w:r>
        <w:rPr>
          <w:rFonts w:ascii="Arial" w:hAnsi="Arial" w:cs="Arial"/>
          <w:sz w:val="24"/>
          <w:szCs w:val="24"/>
        </w:rPr>
        <w:t>10</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620" w:bottom="711" w:left="1700" w:header="720" w:footer="720" w:gutter="0"/>
          <w:cols w:space="720" w:equalWidth="0">
            <w:col w:w="8920"/>
          </w:cols>
          <w:noEndnote/>
        </w:sectPr>
      </w:pPr>
    </w:p>
    <w:p w:rsidR="00000000" w:rsidRDefault="00B92D18">
      <w:pPr>
        <w:pStyle w:val="Fuentedeprrafopredeter"/>
        <w:widowControl w:val="0"/>
        <w:autoSpaceDE w:val="0"/>
        <w:autoSpaceDN w:val="0"/>
        <w:adjustRightInd w:val="0"/>
        <w:spacing w:after="0" w:line="240" w:lineRule="auto"/>
        <w:ind w:left="1598"/>
        <w:rPr>
          <w:rFonts w:ascii="Times New Roman" w:hAnsi="Times New Roman" w:cs="Times New Roman"/>
          <w:sz w:val="24"/>
          <w:szCs w:val="24"/>
        </w:rPr>
      </w:pPr>
      <w:bookmarkStart w:id="11" w:name="page11"/>
      <w:bookmarkEnd w:id="11"/>
      <w:r>
        <w:rPr>
          <w:noProof/>
        </w:rPr>
        <w:lastRenderedPageBreak/>
        <w:drawing>
          <wp:anchor distT="0" distB="0" distL="114300" distR="114300" simplePos="0" relativeHeight="251688960"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058"/>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91008" behindDoc="1" locked="0" layoutInCell="0" allowOverlap="1">
                <wp:simplePos x="0" y="0"/>
                <wp:positionH relativeFrom="column">
                  <wp:posOffset>793750</wp:posOffset>
                </wp:positionH>
                <wp:positionV relativeFrom="paragraph">
                  <wp:posOffset>84455</wp:posOffset>
                </wp:positionV>
                <wp:extent cx="3710305" cy="0"/>
                <wp:effectExtent l="0" t="0" r="0" b="0"/>
                <wp:wrapNone/>
                <wp:docPr id="1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305"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6.65pt" to="354.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058"/>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49" w:lineRule="exact"/>
        <w:rPr>
          <w:rFonts w:ascii="Times New Roman" w:hAnsi="Times New Roman" w:cs="Times New Roman"/>
          <w:sz w:val="24"/>
          <w:szCs w:val="24"/>
        </w:rPr>
      </w:pPr>
    </w:p>
    <w:p w:rsidR="00000000" w:rsidRDefault="00812D44">
      <w:pPr>
        <w:pStyle w:val="Fuentedeprrafopredeter"/>
        <w:widowControl w:val="0"/>
        <w:numPr>
          <w:ilvl w:val="0"/>
          <w:numId w:val="10"/>
        </w:numPr>
        <w:tabs>
          <w:tab w:val="clear" w:pos="720"/>
          <w:tab w:val="num" w:pos="358"/>
        </w:tabs>
        <w:overflowPunct w:val="0"/>
        <w:autoSpaceDE w:val="0"/>
        <w:autoSpaceDN w:val="0"/>
        <w:adjustRightInd w:val="0"/>
        <w:spacing w:after="0" w:line="239" w:lineRule="auto"/>
        <w:ind w:left="358" w:hanging="358"/>
        <w:jc w:val="both"/>
        <w:rPr>
          <w:rFonts w:ascii="Arial" w:hAnsi="Arial" w:cs="Arial"/>
        </w:rPr>
      </w:pPr>
      <w:r>
        <w:rPr>
          <w:rFonts w:ascii="Century Gothic" w:hAnsi="Century Gothic" w:cs="Century Gothic"/>
        </w:rPr>
        <w:t xml:space="preserve">Por  invitación  del  Gobierno  de  Canadá  se  participó  en  el  Simposium </w:t>
      </w:r>
    </w:p>
    <w:p w:rsidR="00000000" w:rsidRDefault="00812D44">
      <w:pPr>
        <w:pStyle w:val="Fuentedeprrafopredeter"/>
        <w:widowControl w:val="0"/>
        <w:autoSpaceDE w:val="0"/>
        <w:autoSpaceDN w:val="0"/>
        <w:adjustRightInd w:val="0"/>
        <w:spacing w:after="0" w:line="3" w:lineRule="exact"/>
        <w:rPr>
          <w:rFonts w:ascii="Arial" w:hAnsi="Arial" w:cs="Arial"/>
        </w:rPr>
      </w:pPr>
    </w:p>
    <w:p w:rsidR="00000000" w:rsidRDefault="00812D44">
      <w:pPr>
        <w:pStyle w:val="Fuentedeprrafopredeter"/>
        <w:widowControl w:val="0"/>
        <w:overflowPunct w:val="0"/>
        <w:autoSpaceDE w:val="0"/>
        <w:autoSpaceDN w:val="0"/>
        <w:adjustRightInd w:val="0"/>
        <w:spacing w:after="0" w:line="237" w:lineRule="auto"/>
        <w:ind w:left="358"/>
        <w:jc w:val="both"/>
        <w:rPr>
          <w:rFonts w:ascii="Arial" w:hAnsi="Arial" w:cs="Arial"/>
        </w:rPr>
      </w:pPr>
      <w:r>
        <w:rPr>
          <w:rFonts w:ascii="Century Gothic" w:hAnsi="Century Gothic" w:cs="Century Gothic"/>
        </w:rPr>
        <w:t xml:space="preserve">Internacional “Beter Models Beter Assessments” que se llevó a cabo del 21 al </w:t>
      </w:r>
    </w:p>
    <w:p w:rsidR="00000000" w:rsidRDefault="00812D44">
      <w:pPr>
        <w:pStyle w:val="Fuentedeprrafopredeter"/>
        <w:widowControl w:val="0"/>
        <w:autoSpaceDE w:val="0"/>
        <w:autoSpaceDN w:val="0"/>
        <w:adjustRightInd w:val="0"/>
        <w:spacing w:after="0" w:line="1" w:lineRule="exact"/>
        <w:rPr>
          <w:rFonts w:ascii="Arial" w:hAnsi="Arial" w:cs="Arial"/>
        </w:rPr>
      </w:pPr>
    </w:p>
    <w:p w:rsidR="00000000" w:rsidRDefault="00812D44">
      <w:pPr>
        <w:pStyle w:val="Fuentedeprrafopredeter"/>
        <w:widowControl w:val="0"/>
        <w:overflowPunct w:val="0"/>
        <w:autoSpaceDE w:val="0"/>
        <w:autoSpaceDN w:val="0"/>
        <w:adjustRightInd w:val="0"/>
        <w:spacing w:after="0" w:line="239" w:lineRule="auto"/>
        <w:ind w:left="358"/>
        <w:jc w:val="both"/>
        <w:rPr>
          <w:rFonts w:ascii="Arial" w:hAnsi="Arial" w:cs="Arial"/>
        </w:rPr>
      </w:pPr>
      <w:r>
        <w:rPr>
          <w:rFonts w:ascii="Century Gothic" w:hAnsi="Century Gothic" w:cs="Century Gothic"/>
        </w:rPr>
        <w:t xml:space="preserve">23 de febrero en Ottawa. </w:t>
      </w:r>
    </w:p>
    <w:p w:rsidR="00000000" w:rsidRDefault="00812D44">
      <w:pPr>
        <w:pStyle w:val="Fuentedeprrafopredeter"/>
        <w:widowControl w:val="0"/>
        <w:autoSpaceDE w:val="0"/>
        <w:autoSpaceDN w:val="0"/>
        <w:adjustRightInd w:val="0"/>
        <w:spacing w:after="0" w:line="59" w:lineRule="exact"/>
        <w:rPr>
          <w:rFonts w:ascii="Arial" w:hAnsi="Arial" w:cs="Arial"/>
        </w:rPr>
      </w:pPr>
    </w:p>
    <w:p w:rsidR="00000000" w:rsidRDefault="00812D44">
      <w:pPr>
        <w:pStyle w:val="Fuentedeprrafopredeter"/>
        <w:widowControl w:val="0"/>
        <w:numPr>
          <w:ilvl w:val="0"/>
          <w:numId w:val="10"/>
        </w:numPr>
        <w:tabs>
          <w:tab w:val="clear" w:pos="720"/>
          <w:tab w:val="num" w:pos="346"/>
        </w:tabs>
        <w:overflowPunct w:val="0"/>
        <w:autoSpaceDE w:val="0"/>
        <w:autoSpaceDN w:val="0"/>
        <w:adjustRightInd w:val="0"/>
        <w:spacing w:after="0" w:line="214" w:lineRule="auto"/>
        <w:ind w:left="358" w:hanging="358"/>
        <w:jc w:val="both"/>
        <w:rPr>
          <w:rFonts w:ascii="Arial" w:hAnsi="Arial" w:cs="Arial"/>
        </w:rPr>
      </w:pPr>
      <w:r>
        <w:rPr>
          <w:rFonts w:ascii="Century Gothic" w:hAnsi="Century Gothic" w:cs="Century Gothic"/>
        </w:rPr>
        <w:t xml:space="preserve">Se participó el en Simposium Internacional de Ciencias Biológicas y Agropecuarias del 14 al 16 de febrero, en Colima, con la ponencia: </w:t>
      </w:r>
    </w:p>
    <w:p w:rsidR="00000000" w:rsidRDefault="00812D44">
      <w:pPr>
        <w:pStyle w:val="Fuentedeprrafopredeter"/>
        <w:widowControl w:val="0"/>
        <w:autoSpaceDE w:val="0"/>
        <w:autoSpaceDN w:val="0"/>
        <w:adjustRightInd w:val="0"/>
        <w:spacing w:after="0" w:line="58" w:lineRule="exact"/>
        <w:rPr>
          <w:rFonts w:ascii="Arial" w:hAnsi="Arial" w:cs="Arial"/>
        </w:rPr>
      </w:pPr>
    </w:p>
    <w:p w:rsidR="00000000" w:rsidRDefault="00812D44">
      <w:pPr>
        <w:pStyle w:val="Fuentedeprrafopredeter"/>
        <w:widowControl w:val="0"/>
        <w:numPr>
          <w:ilvl w:val="0"/>
          <w:numId w:val="10"/>
        </w:numPr>
        <w:tabs>
          <w:tab w:val="clear" w:pos="720"/>
          <w:tab w:val="num" w:pos="346"/>
        </w:tabs>
        <w:overflowPunct w:val="0"/>
        <w:autoSpaceDE w:val="0"/>
        <w:autoSpaceDN w:val="0"/>
        <w:adjustRightInd w:val="0"/>
        <w:spacing w:after="0" w:line="222" w:lineRule="auto"/>
        <w:ind w:left="358" w:hanging="358"/>
        <w:jc w:val="both"/>
        <w:rPr>
          <w:rFonts w:ascii="Arial" w:hAnsi="Arial" w:cs="Arial"/>
        </w:rPr>
      </w:pPr>
      <w:r>
        <w:rPr>
          <w:rFonts w:ascii="Century Gothic" w:hAnsi="Century Gothic" w:cs="Century Gothic"/>
        </w:rPr>
        <w:t>Se apoyó en la organización y se participó en el Simposium sobre Análisis de Riesgo Ambiental organizado por el Inte</w:t>
      </w:r>
      <w:r>
        <w:rPr>
          <w:rFonts w:ascii="Century Gothic" w:hAnsi="Century Gothic" w:cs="Century Gothic"/>
        </w:rPr>
        <w:t xml:space="preserve">rnational Life Science Institute, en la Ciudad de México el 2 y 3 de marzo. </w:t>
      </w:r>
    </w:p>
    <w:p w:rsidR="00000000" w:rsidRDefault="00812D44">
      <w:pPr>
        <w:pStyle w:val="Fuentedeprrafopredeter"/>
        <w:widowControl w:val="0"/>
        <w:autoSpaceDE w:val="0"/>
        <w:autoSpaceDN w:val="0"/>
        <w:adjustRightInd w:val="0"/>
        <w:spacing w:after="0" w:line="60" w:lineRule="exact"/>
        <w:rPr>
          <w:rFonts w:ascii="Arial" w:hAnsi="Arial" w:cs="Arial"/>
        </w:rPr>
      </w:pPr>
    </w:p>
    <w:p w:rsidR="00000000" w:rsidRDefault="00812D44">
      <w:pPr>
        <w:pStyle w:val="Fuentedeprrafopredeter"/>
        <w:widowControl w:val="0"/>
        <w:numPr>
          <w:ilvl w:val="0"/>
          <w:numId w:val="10"/>
        </w:numPr>
        <w:tabs>
          <w:tab w:val="clear" w:pos="720"/>
          <w:tab w:val="num" w:pos="346"/>
        </w:tabs>
        <w:overflowPunct w:val="0"/>
        <w:autoSpaceDE w:val="0"/>
        <w:autoSpaceDN w:val="0"/>
        <w:adjustRightInd w:val="0"/>
        <w:spacing w:after="0" w:line="222" w:lineRule="auto"/>
        <w:ind w:left="358" w:hanging="358"/>
        <w:jc w:val="both"/>
        <w:rPr>
          <w:rFonts w:ascii="Arial" w:hAnsi="Arial" w:cs="Arial"/>
        </w:rPr>
      </w:pPr>
      <w:r>
        <w:rPr>
          <w:rFonts w:ascii="Century Gothic" w:hAnsi="Century Gothic" w:cs="Century Gothic"/>
        </w:rPr>
        <w:t xml:space="preserve">Por invitación del Ministerio de Relaciones Exteriores del Japón se participó en el “International Symposium on COP10 and COP-MOP5”, el 15 y 16 de marzo. </w:t>
      </w:r>
    </w:p>
    <w:p w:rsidR="00000000" w:rsidRDefault="00812D44">
      <w:pPr>
        <w:pStyle w:val="Fuentedeprrafopredeter"/>
        <w:widowControl w:val="0"/>
        <w:autoSpaceDE w:val="0"/>
        <w:autoSpaceDN w:val="0"/>
        <w:adjustRightInd w:val="0"/>
        <w:spacing w:after="0" w:line="60" w:lineRule="exact"/>
        <w:rPr>
          <w:rFonts w:ascii="Arial" w:hAnsi="Arial" w:cs="Arial"/>
        </w:rPr>
      </w:pPr>
    </w:p>
    <w:p w:rsidR="00000000" w:rsidRDefault="00812D44">
      <w:pPr>
        <w:pStyle w:val="Fuentedeprrafopredeter"/>
        <w:widowControl w:val="0"/>
        <w:numPr>
          <w:ilvl w:val="0"/>
          <w:numId w:val="10"/>
        </w:numPr>
        <w:tabs>
          <w:tab w:val="clear" w:pos="720"/>
          <w:tab w:val="num" w:pos="346"/>
        </w:tabs>
        <w:overflowPunct w:val="0"/>
        <w:autoSpaceDE w:val="0"/>
        <w:autoSpaceDN w:val="0"/>
        <w:adjustRightInd w:val="0"/>
        <w:spacing w:after="0" w:line="229" w:lineRule="auto"/>
        <w:ind w:left="358" w:hanging="358"/>
        <w:jc w:val="both"/>
        <w:rPr>
          <w:rFonts w:ascii="Arial" w:hAnsi="Arial" w:cs="Arial"/>
        </w:rPr>
      </w:pPr>
      <w:r>
        <w:rPr>
          <w:rFonts w:ascii="Century Gothic" w:hAnsi="Century Gothic" w:cs="Century Gothic"/>
        </w:rPr>
        <w:t xml:space="preserve">Se participó en </w:t>
      </w:r>
      <w:r>
        <w:rPr>
          <w:rFonts w:ascii="Century Gothic" w:hAnsi="Century Gothic" w:cs="Century Gothic"/>
        </w:rPr>
        <w:t>la 26ava Reunión del Grupo de Trabajo sobre Armonización de Aspectos Regulatorios de la Biotecnología de la Organización Económica de Cooperación y Desarrollo (OECD) en mayo. Se colaboró en organización y se participó en el “Face to face meeting of the Ste</w:t>
      </w:r>
      <w:r>
        <w:rPr>
          <w:rFonts w:ascii="Century Gothic" w:hAnsi="Century Gothic" w:cs="Century Gothic"/>
        </w:rPr>
        <w:t xml:space="preserve">ering Committe of the document: Environmental Considerations” A solicitud de la </w:t>
      </w:r>
    </w:p>
    <w:p w:rsidR="00000000" w:rsidRDefault="00812D44">
      <w:pPr>
        <w:pStyle w:val="Fuentedeprrafopredeter"/>
        <w:widowControl w:val="0"/>
        <w:autoSpaceDE w:val="0"/>
        <w:autoSpaceDN w:val="0"/>
        <w:adjustRightInd w:val="0"/>
        <w:spacing w:after="0" w:line="3" w:lineRule="exact"/>
        <w:rPr>
          <w:rFonts w:ascii="Arial" w:hAnsi="Arial" w:cs="Arial"/>
        </w:rPr>
      </w:pPr>
    </w:p>
    <w:p w:rsidR="00000000" w:rsidRDefault="00812D44">
      <w:pPr>
        <w:pStyle w:val="Fuentedeprrafopredeter"/>
        <w:widowControl w:val="0"/>
        <w:overflowPunct w:val="0"/>
        <w:autoSpaceDE w:val="0"/>
        <w:autoSpaceDN w:val="0"/>
        <w:adjustRightInd w:val="0"/>
        <w:spacing w:after="0" w:line="239" w:lineRule="auto"/>
        <w:ind w:left="358"/>
        <w:jc w:val="both"/>
        <w:rPr>
          <w:rFonts w:ascii="Arial" w:hAnsi="Arial" w:cs="Arial"/>
        </w:rPr>
      </w:pPr>
      <w:r>
        <w:rPr>
          <w:rFonts w:ascii="Century Gothic" w:hAnsi="Century Gothic" w:cs="Century Gothic"/>
        </w:rPr>
        <w:t xml:space="preserve">Presidenta del Grupo de Trabajo, México presidió dicha reunión. </w:t>
      </w:r>
    </w:p>
    <w:p w:rsidR="00000000" w:rsidRDefault="00812D44">
      <w:pPr>
        <w:pStyle w:val="Fuentedeprrafopredeter"/>
        <w:widowControl w:val="0"/>
        <w:autoSpaceDE w:val="0"/>
        <w:autoSpaceDN w:val="0"/>
        <w:adjustRightInd w:val="0"/>
        <w:spacing w:after="0" w:line="60" w:lineRule="exact"/>
        <w:rPr>
          <w:rFonts w:ascii="Arial" w:hAnsi="Arial" w:cs="Arial"/>
        </w:rPr>
      </w:pPr>
    </w:p>
    <w:p w:rsidR="00000000" w:rsidRDefault="00812D44">
      <w:pPr>
        <w:pStyle w:val="Fuentedeprrafopredeter"/>
        <w:widowControl w:val="0"/>
        <w:numPr>
          <w:ilvl w:val="0"/>
          <w:numId w:val="10"/>
        </w:numPr>
        <w:tabs>
          <w:tab w:val="clear" w:pos="720"/>
          <w:tab w:val="num" w:pos="346"/>
        </w:tabs>
        <w:overflowPunct w:val="0"/>
        <w:autoSpaceDE w:val="0"/>
        <w:autoSpaceDN w:val="0"/>
        <w:adjustRightInd w:val="0"/>
        <w:spacing w:after="0" w:line="221" w:lineRule="auto"/>
        <w:ind w:left="358" w:hanging="358"/>
        <w:jc w:val="both"/>
        <w:rPr>
          <w:rFonts w:ascii="Arial" w:hAnsi="Arial" w:cs="Arial"/>
        </w:rPr>
      </w:pPr>
      <w:r>
        <w:rPr>
          <w:rFonts w:ascii="Century Gothic" w:hAnsi="Century Gothic" w:cs="Century Gothic"/>
        </w:rPr>
        <w:t xml:space="preserve">Se colabora en las actividades realizadas por el Comité Organizador del Global GMO Network Forum que organiza la Comisión Europea a través del Centro de Investigación Conjunta (JRC-EC), a desarrollarse en julio 2012. </w:t>
      </w:r>
    </w:p>
    <w:p w:rsidR="00000000" w:rsidRDefault="00812D44">
      <w:pPr>
        <w:pStyle w:val="Fuentedeprrafopredeter"/>
        <w:widowControl w:val="0"/>
        <w:autoSpaceDE w:val="0"/>
        <w:autoSpaceDN w:val="0"/>
        <w:adjustRightInd w:val="0"/>
        <w:spacing w:after="0" w:line="63" w:lineRule="exact"/>
        <w:rPr>
          <w:rFonts w:ascii="Arial" w:hAnsi="Arial" w:cs="Arial"/>
        </w:rPr>
      </w:pPr>
    </w:p>
    <w:p w:rsidR="00000000" w:rsidRDefault="00812D44">
      <w:pPr>
        <w:pStyle w:val="Fuentedeprrafopredeter"/>
        <w:widowControl w:val="0"/>
        <w:numPr>
          <w:ilvl w:val="0"/>
          <w:numId w:val="10"/>
        </w:numPr>
        <w:tabs>
          <w:tab w:val="clear" w:pos="720"/>
          <w:tab w:val="num" w:pos="346"/>
        </w:tabs>
        <w:overflowPunct w:val="0"/>
        <w:autoSpaceDE w:val="0"/>
        <w:autoSpaceDN w:val="0"/>
        <w:adjustRightInd w:val="0"/>
        <w:spacing w:after="0" w:line="233" w:lineRule="auto"/>
        <w:ind w:left="358" w:hanging="358"/>
        <w:jc w:val="both"/>
        <w:rPr>
          <w:rFonts w:ascii="Arial" w:hAnsi="Arial" w:cs="Arial"/>
        </w:rPr>
      </w:pPr>
      <w:r>
        <w:rPr>
          <w:rFonts w:ascii="Century Gothic" w:hAnsi="Century Gothic" w:cs="Century Gothic"/>
        </w:rPr>
        <w:t>Por invitación del Gobierno de Gua</w:t>
      </w:r>
      <w:r>
        <w:rPr>
          <w:rFonts w:ascii="Century Gothic" w:hAnsi="Century Gothic" w:cs="Century Gothic"/>
        </w:rPr>
        <w:t xml:space="preserve">temala a través del Consejo Nacional de Áreas Naturales Protegidas (CONAP) y con el apoyo del Fondo Mundial para el Medio Ambiente, la Secretaría Ejecutiva participó en el Taller: Experiencias en la Implementación del Protocolo de Cartagena en México el 5 </w:t>
      </w:r>
      <w:r>
        <w:rPr>
          <w:rFonts w:ascii="Century Gothic" w:hAnsi="Century Gothic" w:cs="Century Gothic"/>
        </w:rPr>
        <w:t>de octubre de 2011. Adicionalmente, durante dos días los delegados de México se reunieron con autoridades de Guatemala, de diferencias instancias, para iniciar acciones de cooperación y explorar mecanismos de intercambio de información entre México y nuest</w:t>
      </w:r>
      <w:r>
        <w:rPr>
          <w:rFonts w:ascii="Century Gothic" w:hAnsi="Century Gothic" w:cs="Century Gothic"/>
        </w:rPr>
        <w:t xml:space="preserve">ro vecino del sur. </w:t>
      </w:r>
    </w:p>
    <w:p w:rsidR="00000000" w:rsidRDefault="00812D44">
      <w:pPr>
        <w:pStyle w:val="Fuentedeprrafopredeter"/>
        <w:widowControl w:val="0"/>
        <w:autoSpaceDE w:val="0"/>
        <w:autoSpaceDN w:val="0"/>
        <w:adjustRightInd w:val="0"/>
        <w:spacing w:after="0" w:line="63" w:lineRule="exact"/>
        <w:rPr>
          <w:rFonts w:ascii="Arial" w:hAnsi="Arial" w:cs="Arial"/>
        </w:rPr>
      </w:pPr>
    </w:p>
    <w:p w:rsidR="00000000" w:rsidRDefault="00812D44">
      <w:pPr>
        <w:pStyle w:val="Fuentedeprrafopredeter"/>
        <w:widowControl w:val="0"/>
        <w:numPr>
          <w:ilvl w:val="0"/>
          <w:numId w:val="10"/>
        </w:numPr>
        <w:tabs>
          <w:tab w:val="clear" w:pos="720"/>
          <w:tab w:val="num" w:pos="346"/>
        </w:tabs>
        <w:overflowPunct w:val="0"/>
        <w:autoSpaceDE w:val="0"/>
        <w:autoSpaceDN w:val="0"/>
        <w:adjustRightInd w:val="0"/>
        <w:spacing w:after="0" w:line="213" w:lineRule="auto"/>
        <w:ind w:left="358" w:hanging="358"/>
        <w:jc w:val="both"/>
        <w:rPr>
          <w:rFonts w:ascii="Arial" w:hAnsi="Arial" w:cs="Arial"/>
        </w:rPr>
      </w:pPr>
      <w:r>
        <w:rPr>
          <w:rFonts w:ascii="Century Gothic" w:hAnsi="Century Gothic" w:cs="Century Gothic"/>
        </w:rPr>
        <w:t xml:space="preserve">Por invitación del ICGEB, el Secretario Ejecutivo asistió a la Junta de Gobierno los días 14 al 18 de noviembre en Trieste, Italia. </w:t>
      </w:r>
    </w:p>
    <w:p w:rsidR="00000000" w:rsidRDefault="00812D44">
      <w:pPr>
        <w:pStyle w:val="Fuentedeprrafopredeter"/>
        <w:widowControl w:val="0"/>
        <w:autoSpaceDE w:val="0"/>
        <w:autoSpaceDN w:val="0"/>
        <w:adjustRightInd w:val="0"/>
        <w:spacing w:after="0" w:line="61" w:lineRule="exact"/>
        <w:rPr>
          <w:rFonts w:ascii="Arial" w:hAnsi="Arial" w:cs="Arial"/>
        </w:rPr>
      </w:pPr>
    </w:p>
    <w:p w:rsidR="00000000" w:rsidRDefault="00812D44">
      <w:pPr>
        <w:pStyle w:val="Fuentedeprrafopredeter"/>
        <w:widowControl w:val="0"/>
        <w:numPr>
          <w:ilvl w:val="0"/>
          <w:numId w:val="10"/>
        </w:numPr>
        <w:tabs>
          <w:tab w:val="clear" w:pos="720"/>
          <w:tab w:val="num" w:pos="346"/>
        </w:tabs>
        <w:overflowPunct w:val="0"/>
        <w:autoSpaceDE w:val="0"/>
        <w:autoSpaceDN w:val="0"/>
        <w:adjustRightInd w:val="0"/>
        <w:spacing w:after="0" w:line="232" w:lineRule="auto"/>
        <w:ind w:left="358" w:hanging="358"/>
        <w:jc w:val="both"/>
        <w:rPr>
          <w:rFonts w:ascii="Arial" w:hAnsi="Arial" w:cs="Arial"/>
        </w:rPr>
      </w:pPr>
      <w:r>
        <w:rPr>
          <w:rFonts w:ascii="Century Gothic" w:hAnsi="Century Gothic" w:cs="Century Gothic"/>
        </w:rPr>
        <w:t>A solicitud del Gobierno de El Salvador a través de su Ministerio de Medio Ambiente y Recursos Naturales y con el apoyo del Fondo Mundial para el Medio Ambiente, la Secretaría Ejecutiva participó durante los días 15 y 16 de noviembre en el Primer Taller Na</w:t>
      </w:r>
      <w:r>
        <w:rPr>
          <w:rFonts w:ascii="Century Gothic" w:hAnsi="Century Gothic" w:cs="Century Gothic"/>
        </w:rPr>
        <w:t xml:space="preserve">cional: Bases para la evaluación de riesgos e inocuidad de OGMs y alimentos biotecnológicos –Experiencias en el marco regulatorio internacional- del Proyecto: Contribución al uso seguro de la biotecnología en El Salvador. </w:t>
      </w:r>
    </w:p>
    <w:p w:rsidR="00000000" w:rsidRDefault="00812D44">
      <w:pPr>
        <w:pStyle w:val="Fuentedeprrafopredeter"/>
        <w:widowControl w:val="0"/>
        <w:autoSpaceDE w:val="0"/>
        <w:autoSpaceDN w:val="0"/>
        <w:adjustRightInd w:val="0"/>
        <w:spacing w:after="0" w:line="61" w:lineRule="exact"/>
        <w:rPr>
          <w:rFonts w:ascii="Arial" w:hAnsi="Arial" w:cs="Arial"/>
        </w:rPr>
      </w:pPr>
    </w:p>
    <w:p w:rsidR="00000000" w:rsidRDefault="00812D44">
      <w:pPr>
        <w:pStyle w:val="Fuentedeprrafopredeter"/>
        <w:widowControl w:val="0"/>
        <w:numPr>
          <w:ilvl w:val="0"/>
          <w:numId w:val="10"/>
        </w:numPr>
        <w:tabs>
          <w:tab w:val="clear" w:pos="720"/>
          <w:tab w:val="num" w:pos="346"/>
        </w:tabs>
        <w:overflowPunct w:val="0"/>
        <w:autoSpaceDE w:val="0"/>
        <w:autoSpaceDN w:val="0"/>
        <w:adjustRightInd w:val="0"/>
        <w:spacing w:after="0" w:line="214" w:lineRule="auto"/>
        <w:ind w:left="358" w:hanging="358"/>
        <w:jc w:val="both"/>
        <w:rPr>
          <w:rFonts w:ascii="Arial" w:hAnsi="Arial" w:cs="Arial"/>
        </w:rPr>
      </w:pPr>
      <w:r>
        <w:rPr>
          <w:rFonts w:ascii="Century Gothic" w:hAnsi="Century Gothic" w:cs="Century Gothic"/>
        </w:rPr>
        <w:t>Respuesta a diversas solicitu</w:t>
      </w:r>
      <w:r>
        <w:rPr>
          <w:rFonts w:ascii="Century Gothic" w:hAnsi="Century Gothic" w:cs="Century Gothic"/>
        </w:rPr>
        <w:t xml:space="preserve">des de información hechas a través del IFAI, relativas a las actividades de la Comisión Intersecretarial. </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66"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40" w:lineRule="auto"/>
        <w:ind w:left="8218"/>
        <w:rPr>
          <w:rFonts w:ascii="Times New Roman" w:hAnsi="Times New Roman" w:cs="Times New Roman"/>
          <w:sz w:val="24"/>
          <w:szCs w:val="24"/>
        </w:rPr>
      </w:pPr>
      <w:r>
        <w:rPr>
          <w:rFonts w:ascii="Arial" w:hAnsi="Arial" w:cs="Arial"/>
          <w:sz w:val="24"/>
          <w:szCs w:val="24"/>
        </w:rPr>
        <w:t>11</w:t>
      </w:r>
    </w:p>
    <w:p w:rsidR="00000000" w:rsidRDefault="00812D44">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89" w:right="1620" w:bottom="711" w:left="2062" w:header="720" w:footer="720" w:gutter="0"/>
          <w:cols w:space="720" w:equalWidth="0">
            <w:col w:w="8558"/>
          </w:cols>
          <w:noEndnote/>
        </w:sectPr>
      </w:pPr>
    </w:p>
    <w:p w:rsidR="00000000" w:rsidRDefault="00B92D18">
      <w:pPr>
        <w:pStyle w:val="Fuentedeprrafopredeter"/>
        <w:widowControl w:val="0"/>
        <w:autoSpaceDE w:val="0"/>
        <w:autoSpaceDN w:val="0"/>
        <w:adjustRightInd w:val="0"/>
        <w:spacing w:after="0" w:line="240" w:lineRule="auto"/>
        <w:ind w:left="1960"/>
        <w:rPr>
          <w:rFonts w:ascii="Times New Roman" w:hAnsi="Times New Roman" w:cs="Times New Roman"/>
          <w:sz w:val="24"/>
          <w:szCs w:val="24"/>
        </w:rPr>
      </w:pPr>
      <w:bookmarkStart w:id="12" w:name="page12"/>
      <w:bookmarkEnd w:id="12"/>
      <w:r>
        <w:rPr>
          <w:noProof/>
        </w:rPr>
        <w:lastRenderedPageBreak/>
        <w:drawing>
          <wp:anchor distT="0" distB="0" distL="114300" distR="114300" simplePos="0" relativeHeight="251692032" behindDoc="1" locked="0" layoutInCell="0" allowOverlap="1">
            <wp:simplePos x="0" y="0"/>
            <wp:positionH relativeFrom="page">
              <wp:posOffset>6089015</wp:posOffset>
            </wp:positionH>
            <wp:positionV relativeFrom="page">
              <wp:posOffset>418465</wp:posOffset>
            </wp:positionV>
            <wp:extent cx="793115" cy="802005"/>
            <wp:effectExtent l="0" t="0" r="698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115" cy="802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0" allowOverlap="1">
            <wp:simplePos x="0" y="0"/>
            <wp:positionH relativeFrom="page">
              <wp:posOffset>763270</wp:posOffset>
            </wp:positionH>
            <wp:positionV relativeFrom="page">
              <wp:posOffset>407035</wp:posOffset>
            </wp:positionV>
            <wp:extent cx="882015" cy="88138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pic:spPr>
                </pic:pic>
              </a:graphicData>
            </a:graphic>
            <wp14:sizeRelH relativeFrom="page">
              <wp14:pctWidth>0</wp14:pctWidth>
            </wp14:sizeRelH>
            <wp14:sizeRelV relativeFrom="page">
              <wp14:pctHeight>0</wp14:pctHeight>
            </wp14:sizeRelV>
          </wp:anchor>
        </w:drawing>
      </w:r>
      <w:r w:rsidR="00812D44">
        <w:rPr>
          <w:rFonts w:ascii="Arial" w:hAnsi="Arial" w:cs="Arial"/>
          <w:color w:val="7F7F7F"/>
          <w:sz w:val="24"/>
          <w:szCs w:val="24"/>
        </w:rPr>
        <w:t>Comisión Intersecretarial de Bioseguridad de los</w:t>
      </w:r>
    </w:p>
    <w:p w:rsidR="00000000" w:rsidRDefault="00812D44">
      <w:pPr>
        <w:pStyle w:val="Fuentedeprrafopredeter"/>
        <w:widowControl w:val="0"/>
        <w:autoSpaceDE w:val="0"/>
        <w:autoSpaceDN w:val="0"/>
        <w:adjustRightInd w:val="0"/>
        <w:spacing w:after="0" w:line="229" w:lineRule="auto"/>
        <w:ind w:left="2420"/>
        <w:rPr>
          <w:rFonts w:ascii="Times New Roman" w:hAnsi="Times New Roman" w:cs="Times New Roman"/>
          <w:sz w:val="24"/>
          <w:szCs w:val="24"/>
        </w:rPr>
      </w:pPr>
      <w:r>
        <w:rPr>
          <w:rFonts w:ascii="Arial" w:hAnsi="Arial" w:cs="Arial"/>
          <w:color w:val="7F7F7F"/>
          <w:sz w:val="24"/>
          <w:szCs w:val="24"/>
        </w:rPr>
        <w:t>Organismos Genéticamente Modificados</w:t>
      </w:r>
    </w:p>
    <w:p w:rsidR="00000000" w:rsidRDefault="00B92D18">
      <w:pPr>
        <w:pStyle w:val="Fuentedeprrafopredeter"/>
        <w:widowControl w:val="0"/>
        <w:autoSpaceDE w:val="0"/>
        <w:autoSpaceDN w:val="0"/>
        <w:adjustRightInd w:val="0"/>
        <w:spacing w:after="0" w:line="197" w:lineRule="exact"/>
        <w:rPr>
          <w:rFonts w:ascii="Times New Roman" w:hAnsi="Times New Roman" w:cs="Times New Roman"/>
          <w:sz w:val="24"/>
          <w:szCs w:val="24"/>
        </w:rPr>
      </w:pPr>
      <w:r>
        <w:rPr>
          <w:noProof/>
        </w:rPr>
        <mc:AlternateContent>
          <mc:Choice Requires="wps">
            <w:drawing>
              <wp:anchor distT="0" distB="0" distL="114300" distR="114300" simplePos="0" relativeHeight="251694080" behindDoc="1" locked="0" layoutInCell="0" allowOverlap="1">
                <wp:simplePos x="0" y="0"/>
                <wp:positionH relativeFrom="column">
                  <wp:posOffset>1023620</wp:posOffset>
                </wp:positionH>
                <wp:positionV relativeFrom="paragraph">
                  <wp:posOffset>84455</wp:posOffset>
                </wp:positionV>
                <wp:extent cx="3710940" cy="0"/>
                <wp:effectExtent l="0" t="0" r="0" b="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0940" cy="0"/>
                        </a:xfrm>
                        <a:prstGeom prst="line">
                          <a:avLst/>
                        </a:prstGeom>
                        <a:noFill/>
                        <a:ln w="19050">
                          <a:solidFill>
                            <a:srgbClr val="95B3D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65pt" to="3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" o:allowincell="f" strokecolor="#95b3d7" strokeweight="1.5pt"/>
            </w:pict>
          </mc:Fallback>
        </mc:AlternateContent>
      </w:r>
    </w:p>
    <w:p w:rsidR="00000000" w:rsidRDefault="00812D44">
      <w:pPr>
        <w:pStyle w:val="Fuentedeprrafopredete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7F7F7F"/>
          <w:sz w:val="24"/>
          <w:szCs w:val="24"/>
        </w:rPr>
        <w:t xml:space="preserve">CIBIOGEM </w:t>
      </w:r>
      <w:r w:rsidR="00B92D18">
        <w:rPr>
          <w:rFonts w:ascii="Times New Roman" w:hAnsi="Times New Roman" w:cs="Times New Roman"/>
          <w:noProof/>
          <w:sz w:val="24"/>
          <w:szCs w:val="24"/>
        </w:rPr>
        <w:drawing>
          <wp:inline distT="0" distB="0" distL="0" distR="0">
            <wp:extent cx="114300" cy="1714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Arial" w:hAnsi="Arial" w:cs="Arial"/>
          <w:color w:val="7F7F7F"/>
          <w:sz w:val="24"/>
          <w:szCs w:val="24"/>
        </w:rPr>
        <w:t>MÉXICO</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49"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Otras actividades de coordinación y participación.</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400"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Century Gothic" w:hAnsi="Century Gothic" w:cs="Century Gothic"/>
        </w:rPr>
        <w:t>Por Invitación del INIFAP, se participó en el Taller sobre Plataformas de Innovación, organizado por el Banco Interamericano de Desarrollo, el 13 de enero de 2011.</w:t>
      </w:r>
    </w:p>
    <w:p w:rsidR="00000000" w:rsidRDefault="00812D44">
      <w:pPr>
        <w:pStyle w:val="Fuentedeprrafopredeter"/>
        <w:widowControl w:val="0"/>
        <w:autoSpaceDE w:val="0"/>
        <w:autoSpaceDN w:val="0"/>
        <w:adjustRightInd w:val="0"/>
        <w:spacing w:after="0" w:line="328"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Se llevó a cabo la Primera Reunión conjunta del 2011 entre el Comité Técnico y el Consejo Consultivo Científico de la CIBIOGEM, el 24 de enero, donde se acordaron temas de acción conjunta. Este último entre otras actividades, eligió un nuevo Coordinador co</w:t>
      </w:r>
      <w:r>
        <w:rPr>
          <w:rFonts w:ascii="Century Gothic" w:hAnsi="Century Gothic" w:cs="Century Gothic"/>
        </w:rPr>
        <w:t>nforme a las reglas de operación de la CIBIOGEM, durante su Primera Sesión Ordinaria del 2011.</w:t>
      </w:r>
    </w:p>
    <w:p w:rsidR="00000000" w:rsidRDefault="00812D44">
      <w:pPr>
        <w:pStyle w:val="Fuentedeprrafopredeter"/>
        <w:widowControl w:val="0"/>
        <w:autoSpaceDE w:val="0"/>
        <w:autoSpaceDN w:val="0"/>
        <w:adjustRightInd w:val="0"/>
        <w:spacing w:after="0" w:line="334" w:lineRule="exact"/>
        <w:rPr>
          <w:rFonts w:ascii="Times New Roman" w:hAnsi="Times New Roman" w:cs="Times New Roman"/>
          <w:sz w:val="24"/>
          <w:szCs w:val="24"/>
        </w:rPr>
      </w:pPr>
    </w:p>
    <w:p w:rsidR="00000000" w:rsidRDefault="00812D44">
      <w:pPr>
        <w:pStyle w:val="Fuentedeprrafopredeter"/>
        <w:widowControl w:val="0"/>
        <w:overflowPunct w:val="0"/>
        <w:autoSpaceDE w:val="0"/>
        <w:autoSpaceDN w:val="0"/>
        <w:adjustRightInd w:val="0"/>
        <w:spacing w:after="0" w:line="221" w:lineRule="auto"/>
        <w:jc w:val="both"/>
        <w:rPr>
          <w:rFonts w:ascii="Times New Roman" w:hAnsi="Times New Roman" w:cs="Times New Roman"/>
          <w:sz w:val="24"/>
          <w:szCs w:val="24"/>
        </w:rPr>
      </w:pPr>
      <w:r>
        <w:rPr>
          <w:rFonts w:ascii="Century Gothic" w:hAnsi="Century Gothic" w:cs="Century Gothic"/>
        </w:rPr>
        <w:t>Se participó en el Foro de Mujeres en la Ciencia y la Innovación Tecnológica en México que se llevó a cabo el 28 de marzo organizado por la Secretaría de relaci</w:t>
      </w:r>
      <w:r>
        <w:rPr>
          <w:rFonts w:ascii="Century Gothic" w:hAnsi="Century Gothic" w:cs="Century Gothic"/>
        </w:rPr>
        <w:t>ones Exteriores.</w:t>
      </w: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812D44">
      <w:pPr>
        <w:pStyle w:val="Fuentedeprrafopredeter"/>
        <w:widowControl w:val="0"/>
        <w:autoSpaceDE w:val="0"/>
        <w:autoSpaceDN w:val="0"/>
        <w:adjustRightInd w:val="0"/>
        <w:spacing w:after="0" w:line="344" w:lineRule="exact"/>
        <w:rPr>
          <w:rFonts w:ascii="Times New Roman" w:hAnsi="Times New Roman" w:cs="Times New Roman"/>
          <w:sz w:val="24"/>
          <w:szCs w:val="24"/>
        </w:rPr>
      </w:pPr>
    </w:p>
    <w:p w:rsidR="00812D44" w:rsidRDefault="00812D44">
      <w:pPr>
        <w:pStyle w:val="Fuentedeprrafopredeter"/>
        <w:widowControl w:val="0"/>
        <w:autoSpaceDE w:val="0"/>
        <w:autoSpaceDN w:val="0"/>
        <w:adjustRightInd w:val="0"/>
        <w:spacing w:after="0" w:line="240" w:lineRule="auto"/>
        <w:ind w:left="8580"/>
        <w:rPr>
          <w:rFonts w:ascii="Times New Roman" w:hAnsi="Times New Roman" w:cs="Times New Roman"/>
          <w:sz w:val="24"/>
          <w:szCs w:val="24"/>
        </w:rPr>
      </w:pPr>
      <w:r>
        <w:rPr>
          <w:rFonts w:ascii="Arial" w:hAnsi="Arial" w:cs="Arial"/>
          <w:sz w:val="24"/>
          <w:szCs w:val="24"/>
        </w:rPr>
        <w:t>12</w:t>
      </w:r>
    </w:p>
    <w:sectPr w:rsidR="00812D44">
      <w:pgSz w:w="12240" w:h="15840"/>
      <w:pgMar w:top="989" w:right="1620" w:bottom="711" w:left="1700" w:header="720" w:footer="720" w:gutter="0"/>
      <w:cols w:space="720" w:equalWidth="0">
        <w:col w:w="8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4"/>
  </w:num>
  <w:num w:numId="4">
    <w:abstractNumId w:val="8"/>
  </w:num>
  <w:num w:numId="5">
    <w:abstractNumId w:val="6"/>
  </w:num>
  <w:num w:numId="6">
    <w:abstractNumId w:val="1"/>
  </w:num>
  <w:num w:numId="7">
    <w:abstractNumId w:val="3"/>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18"/>
    <w:rsid w:val="00812D44"/>
    <w:rsid w:val="00B92D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derazgoyexperienciamedica.com/home/excelencia/contac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3946</Words>
  <Characters>21703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González</dc:creator>
  <cp:lastModifiedBy>Javier González</cp:lastModifiedBy>
  <cp:revision>2</cp:revision>
  <dcterms:created xsi:type="dcterms:W3CDTF">2015-01-09T23:03:00Z</dcterms:created>
  <dcterms:modified xsi:type="dcterms:W3CDTF">2015-01-09T23:03:00Z</dcterms:modified>
</cp:coreProperties>
</file>