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jc w:val="center"/>
        <w:rPr>
          <w:rFonts w:ascii="Arial" w:hAnsi="Arial" w:cs="Arial"/>
          <w:b/>
        </w:rPr>
      </w:pPr>
    </w:p>
    <w:p w:rsidR="00B50533" w:rsidRPr="00CF7F3F" w:rsidRDefault="00B50533" w:rsidP="00B50533">
      <w:pPr>
        <w:autoSpaceDE w:val="0"/>
        <w:autoSpaceDN w:val="0"/>
        <w:adjustRightInd w:val="0"/>
        <w:jc w:val="center"/>
        <w:rPr>
          <w:rFonts w:ascii="Arial" w:hAnsi="Arial" w:cs="Arial"/>
          <w:b/>
          <w:bCs/>
          <w:sz w:val="32"/>
          <w:szCs w:val="32"/>
          <w:lang w:eastAsia="es-MX"/>
        </w:rPr>
      </w:pPr>
      <w:r w:rsidRPr="00CF7F3F">
        <w:rPr>
          <w:rFonts w:ascii="Arial" w:hAnsi="Arial" w:cs="Arial"/>
          <w:b/>
          <w:bCs/>
          <w:sz w:val="32"/>
          <w:szCs w:val="32"/>
          <w:lang w:eastAsia="es-MX"/>
        </w:rPr>
        <w:t>Informe de Trabajo 201</w:t>
      </w:r>
      <w:r w:rsidR="006E7072" w:rsidRPr="00CF7F3F">
        <w:rPr>
          <w:rFonts w:ascii="Arial" w:hAnsi="Arial" w:cs="Arial"/>
          <w:b/>
          <w:bCs/>
          <w:sz w:val="32"/>
          <w:szCs w:val="32"/>
          <w:lang w:eastAsia="es-MX"/>
        </w:rPr>
        <w:t>2</w:t>
      </w:r>
    </w:p>
    <w:p w:rsidR="00B50533" w:rsidRPr="00CF7F3F" w:rsidRDefault="00B50533" w:rsidP="00B50533">
      <w:pPr>
        <w:autoSpaceDE w:val="0"/>
        <w:autoSpaceDN w:val="0"/>
        <w:adjustRightInd w:val="0"/>
        <w:jc w:val="center"/>
        <w:rPr>
          <w:rFonts w:ascii="Arial" w:hAnsi="Arial" w:cs="Arial"/>
          <w:b/>
          <w:bCs/>
          <w:sz w:val="32"/>
          <w:szCs w:val="32"/>
          <w:lang w:eastAsia="es-MX"/>
        </w:rPr>
      </w:pPr>
    </w:p>
    <w:p w:rsidR="00B50533" w:rsidRPr="00CF7F3F" w:rsidRDefault="00B50533" w:rsidP="00B50533">
      <w:pPr>
        <w:autoSpaceDE w:val="0"/>
        <w:autoSpaceDN w:val="0"/>
        <w:adjustRightInd w:val="0"/>
        <w:jc w:val="center"/>
        <w:rPr>
          <w:rFonts w:ascii="Arial" w:hAnsi="Arial" w:cs="Arial"/>
          <w:b/>
          <w:bCs/>
          <w:sz w:val="32"/>
          <w:szCs w:val="32"/>
          <w:lang w:eastAsia="es-MX"/>
        </w:rPr>
      </w:pPr>
      <w:r w:rsidRPr="00CF7F3F">
        <w:rPr>
          <w:rFonts w:ascii="Arial" w:hAnsi="Arial" w:cs="Arial"/>
          <w:b/>
          <w:bCs/>
          <w:sz w:val="32"/>
          <w:szCs w:val="32"/>
          <w:lang w:eastAsia="es-MX"/>
        </w:rPr>
        <w:t>SECRETARÍA EJECUTIVA DE LA COMISIÓN</w:t>
      </w:r>
    </w:p>
    <w:p w:rsidR="00B50533" w:rsidRPr="00CF7F3F" w:rsidRDefault="00B50533" w:rsidP="00B50533">
      <w:pPr>
        <w:autoSpaceDE w:val="0"/>
        <w:autoSpaceDN w:val="0"/>
        <w:adjustRightInd w:val="0"/>
        <w:jc w:val="center"/>
        <w:rPr>
          <w:rFonts w:ascii="Arial" w:hAnsi="Arial" w:cs="Arial"/>
          <w:b/>
          <w:bCs/>
          <w:sz w:val="32"/>
          <w:szCs w:val="32"/>
          <w:lang w:eastAsia="es-MX"/>
        </w:rPr>
      </w:pPr>
      <w:r w:rsidRPr="00CF7F3F">
        <w:rPr>
          <w:rFonts w:ascii="Arial" w:hAnsi="Arial" w:cs="Arial"/>
          <w:b/>
          <w:bCs/>
          <w:sz w:val="32"/>
          <w:szCs w:val="32"/>
          <w:lang w:eastAsia="es-MX"/>
        </w:rPr>
        <w:t>INTERSECRETARIAL DE BIOSEGURIDAD DE LOS</w:t>
      </w:r>
    </w:p>
    <w:p w:rsidR="00B50533" w:rsidRPr="00CF7F3F" w:rsidRDefault="00B50533" w:rsidP="00B50533">
      <w:pPr>
        <w:autoSpaceDE w:val="0"/>
        <w:autoSpaceDN w:val="0"/>
        <w:adjustRightInd w:val="0"/>
        <w:jc w:val="center"/>
        <w:rPr>
          <w:rFonts w:ascii="Arial" w:hAnsi="Arial" w:cs="Arial"/>
          <w:b/>
          <w:bCs/>
          <w:sz w:val="32"/>
          <w:szCs w:val="32"/>
          <w:lang w:eastAsia="es-MX"/>
        </w:rPr>
      </w:pPr>
      <w:r w:rsidRPr="00CF7F3F">
        <w:rPr>
          <w:rFonts w:ascii="Arial" w:hAnsi="Arial" w:cs="Arial"/>
          <w:b/>
          <w:bCs/>
          <w:sz w:val="32"/>
          <w:szCs w:val="32"/>
          <w:lang w:eastAsia="es-MX"/>
        </w:rPr>
        <w:t>ORGANISMOS GENÉTICAMENTE MODIFICADOS</w:t>
      </w:r>
    </w:p>
    <w:p w:rsidR="00B50533" w:rsidRPr="00CF7F3F" w:rsidRDefault="00B50533" w:rsidP="00B50533">
      <w:pPr>
        <w:autoSpaceDE w:val="0"/>
        <w:autoSpaceDN w:val="0"/>
        <w:adjustRightInd w:val="0"/>
        <w:rPr>
          <w:rFonts w:ascii="Arial" w:hAnsi="Arial" w:cs="Arial"/>
          <w:b/>
          <w:bCs/>
          <w:sz w:val="22"/>
          <w:szCs w:val="22"/>
          <w:lang w:eastAsia="es-MX"/>
        </w:rPr>
      </w:pPr>
      <w:bookmarkStart w:id="0" w:name="_GoBack"/>
      <w:bookmarkEnd w:id="0"/>
    </w:p>
    <w:p w:rsidR="00B50533" w:rsidRPr="00CF7F3F" w:rsidRDefault="00B50533" w:rsidP="00B50533">
      <w:pPr>
        <w:autoSpaceDE w:val="0"/>
        <w:autoSpaceDN w:val="0"/>
        <w:adjustRightInd w:val="0"/>
        <w:rPr>
          <w:rFonts w:ascii="Arial" w:hAnsi="Arial" w:cs="Arial"/>
          <w:b/>
          <w:bCs/>
          <w:sz w:val="22"/>
          <w:szCs w:val="22"/>
          <w:lang w:eastAsia="es-MX"/>
        </w:rPr>
      </w:pPr>
    </w:p>
    <w:p w:rsidR="00B50533" w:rsidRPr="00CF7F3F" w:rsidRDefault="00B50533" w:rsidP="00B50533">
      <w:pPr>
        <w:autoSpaceDE w:val="0"/>
        <w:autoSpaceDN w:val="0"/>
        <w:adjustRightInd w:val="0"/>
        <w:rPr>
          <w:rFonts w:ascii="Arial" w:hAnsi="Arial" w:cs="Arial"/>
          <w:b/>
          <w:bCs/>
          <w:sz w:val="22"/>
          <w:szCs w:val="22"/>
          <w:lang w:eastAsia="es-MX"/>
        </w:rPr>
      </w:pPr>
    </w:p>
    <w:p w:rsidR="00B50533" w:rsidRPr="00EF2A35" w:rsidRDefault="00B50533" w:rsidP="00B50533">
      <w:pPr>
        <w:autoSpaceDE w:val="0"/>
        <w:autoSpaceDN w:val="0"/>
        <w:adjustRightInd w:val="0"/>
        <w:rPr>
          <w:rFonts w:ascii="Arial" w:hAnsi="Arial" w:cs="Arial"/>
          <w:b/>
          <w:bCs/>
          <w:sz w:val="22"/>
          <w:szCs w:val="22"/>
          <w:lang w:eastAsia="es-MX"/>
        </w:rPr>
      </w:pPr>
    </w:p>
    <w:p w:rsidR="00B50533" w:rsidRPr="00EF2A35" w:rsidRDefault="00B50533" w:rsidP="00B50533">
      <w:pPr>
        <w:autoSpaceDE w:val="0"/>
        <w:autoSpaceDN w:val="0"/>
        <w:adjustRightInd w:val="0"/>
        <w:rPr>
          <w:rFonts w:ascii="Arial" w:hAnsi="Arial" w:cs="Arial"/>
          <w:b/>
          <w:bCs/>
          <w:sz w:val="22"/>
          <w:szCs w:val="22"/>
          <w:lang w:eastAsia="es-MX"/>
        </w:rPr>
      </w:pPr>
      <w:r w:rsidRPr="00EF2A35">
        <w:rPr>
          <w:rFonts w:ascii="Arial" w:hAnsi="Arial" w:cs="Arial"/>
          <w:b/>
          <w:bCs/>
          <w:sz w:val="22"/>
          <w:szCs w:val="22"/>
          <w:lang w:eastAsia="es-MX"/>
        </w:rPr>
        <w:t>Contenido:</w:t>
      </w:r>
    </w:p>
    <w:p w:rsidR="00B50533" w:rsidRPr="00EF2A35" w:rsidRDefault="00B50533" w:rsidP="00B50533">
      <w:pPr>
        <w:autoSpaceDE w:val="0"/>
        <w:autoSpaceDN w:val="0"/>
        <w:adjustRightInd w:val="0"/>
        <w:rPr>
          <w:rFonts w:ascii="Arial" w:hAnsi="Arial" w:cs="Arial"/>
          <w:b/>
          <w:bCs/>
          <w:sz w:val="22"/>
          <w:szCs w:val="22"/>
          <w:lang w:eastAsia="es-MX"/>
        </w:rPr>
      </w:pPr>
    </w:p>
    <w:p w:rsidR="006E7072" w:rsidRPr="00EF2A35" w:rsidRDefault="006E7072" w:rsidP="006E7072">
      <w:pPr>
        <w:autoSpaceDE w:val="0"/>
        <w:autoSpaceDN w:val="0"/>
        <w:adjustRightInd w:val="0"/>
        <w:rPr>
          <w:rFonts w:ascii="Arial" w:hAnsi="Arial" w:cs="Arial"/>
          <w:b/>
          <w:bCs/>
          <w:sz w:val="22"/>
          <w:szCs w:val="22"/>
          <w:lang w:eastAsia="es-MX"/>
        </w:rPr>
      </w:pPr>
      <w:r w:rsidRPr="00EF2A35">
        <w:rPr>
          <w:rFonts w:ascii="Arial" w:hAnsi="Arial" w:cs="Arial"/>
          <w:b/>
          <w:bCs/>
          <w:sz w:val="22"/>
          <w:szCs w:val="22"/>
          <w:lang w:eastAsia="es-MX"/>
        </w:rPr>
        <w:t>Introducción</w:t>
      </w:r>
    </w:p>
    <w:p w:rsidR="006E7072" w:rsidRPr="00EF2A35" w:rsidRDefault="006E7072" w:rsidP="006E7072">
      <w:pPr>
        <w:autoSpaceDE w:val="0"/>
        <w:autoSpaceDN w:val="0"/>
        <w:adjustRightInd w:val="0"/>
        <w:rPr>
          <w:rFonts w:ascii="Arial" w:hAnsi="Arial" w:cs="Arial"/>
          <w:b/>
          <w:bCs/>
          <w:sz w:val="22"/>
          <w:szCs w:val="22"/>
          <w:lang w:eastAsia="es-MX"/>
        </w:rPr>
      </w:pPr>
    </w:p>
    <w:p w:rsidR="006E7072" w:rsidRPr="00EF2A35" w:rsidRDefault="006E7072" w:rsidP="006E7072">
      <w:pPr>
        <w:autoSpaceDE w:val="0"/>
        <w:autoSpaceDN w:val="0"/>
        <w:adjustRightInd w:val="0"/>
        <w:rPr>
          <w:rFonts w:ascii="Arial" w:hAnsi="Arial" w:cs="Arial"/>
          <w:b/>
          <w:bCs/>
          <w:sz w:val="22"/>
          <w:szCs w:val="22"/>
          <w:lang w:eastAsia="es-MX"/>
        </w:rPr>
      </w:pPr>
      <w:r w:rsidRPr="00EF2A35">
        <w:rPr>
          <w:rFonts w:ascii="Arial" w:hAnsi="Arial" w:cs="Arial"/>
          <w:b/>
          <w:bCs/>
          <w:sz w:val="22"/>
          <w:szCs w:val="22"/>
          <w:lang w:eastAsia="es-MX"/>
        </w:rPr>
        <w:t>Sesiones de la CIBIOGEM y sus Órganos Técnicos y Consultivos</w:t>
      </w:r>
    </w:p>
    <w:p w:rsidR="00B50533" w:rsidRPr="00EF2A35" w:rsidRDefault="00B50533" w:rsidP="00B50533">
      <w:pPr>
        <w:autoSpaceDE w:val="0"/>
        <w:autoSpaceDN w:val="0"/>
        <w:adjustRightInd w:val="0"/>
        <w:rPr>
          <w:rFonts w:ascii="Arial" w:hAnsi="Arial" w:cs="Arial"/>
          <w:b/>
          <w:bCs/>
          <w:sz w:val="22"/>
          <w:szCs w:val="22"/>
          <w:lang w:eastAsia="es-MX"/>
        </w:rPr>
      </w:pPr>
    </w:p>
    <w:p w:rsidR="00B50533" w:rsidRPr="00EF2A35" w:rsidRDefault="00B50533" w:rsidP="00B50533">
      <w:pPr>
        <w:autoSpaceDE w:val="0"/>
        <w:autoSpaceDN w:val="0"/>
        <w:adjustRightInd w:val="0"/>
        <w:rPr>
          <w:rFonts w:ascii="Arial" w:hAnsi="Arial" w:cs="Arial"/>
          <w:b/>
          <w:bCs/>
          <w:sz w:val="22"/>
          <w:szCs w:val="22"/>
          <w:lang w:eastAsia="es-MX"/>
        </w:rPr>
      </w:pPr>
      <w:r w:rsidRPr="00EF2A35">
        <w:rPr>
          <w:rFonts w:ascii="Arial" w:hAnsi="Arial" w:cs="Arial"/>
          <w:b/>
          <w:bCs/>
          <w:sz w:val="22"/>
          <w:szCs w:val="22"/>
          <w:lang w:eastAsia="es-MX"/>
        </w:rPr>
        <w:t>Programa de Trabajo Bianual de la CIBIOGEM</w:t>
      </w:r>
    </w:p>
    <w:p w:rsidR="00B50533" w:rsidRPr="00EF2A35" w:rsidRDefault="00B50533" w:rsidP="00B50533">
      <w:pPr>
        <w:ind w:left="709" w:hanging="349"/>
        <w:jc w:val="both"/>
        <w:rPr>
          <w:rFonts w:ascii="Arial" w:hAnsi="Arial" w:cs="Arial"/>
          <w:sz w:val="22"/>
          <w:szCs w:val="22"/>
        </w:rPr>
      </w:pPr>
      <w:r w:rsidRPr="00EF2A35">
        <w:rPr>
          <w:rFonts w:ascii="Arial" w:hAnsi="Arial" w:cs="Arial"/>
          <w:bCs/>
          <w:sz w:val="22"/>
          <w:szCs w:val="22"/>
        </w:rPr>
        <w:t xml:space="preserve">1: Fomentar y desarrollar la investigación para atender la problemática nacional en materia de bioseguridad y biotecnología. </w:t>
      </w:r>
    </w:p>
    <w:p w:rsidR="00B50533" w:rsidRPr="00EF2A35" w:rsidRDefault="00B50533" w:rsidP="00B50533">
      <w:pPr>
        <w:ind w:firstLine="360"/>
        <w:jc w:val="both"/>
        <w:rPr>
          <w:rFonts w:ascii="Arial" w:hAnsi="Arial" w:cs="Arial"/>
          <w:sz w:val="22"/>
          <w:szCs w:val="22"/>
        </w:rPr>
      </w:pPr>
      <w:r w:rsidRPr="00EF2A35">
        <w:rPr>
          <w:rFonts w:ascii="Arial" w:hAnsi="Arial" w:cs="Arial"/>
          <w:bCs/>
          <w:sz w:val="22"/>
          <w:szCs w:val="22"/>
        </w:rPr>
        <w:t xml:space="preserve">2: Información y difusión. </w:t>
      </w:r>
    </w:p>
    <w:p w:rsidR="00B50533" w:rsidRPr="00EF2A35" w:rsidRDefault="00B50533" w:rsidP="00B50533">
      <w:pPr>
        <w:ind w:firstLine="360"/>
        <w:jc w:val="both"/>
        <w:rPr>
          <w:rFonts w:ascii="Arial" w:hAnsi="Arial" w:cs="Arial"/>
          <w:sz w:val="22"/>
          <w:szCs w:val="22"/>
        </w:rPr>
      </w:pPr>
      <w:r w:rsidRPr="00EF2A35">
        <w:rPr>
          <w:rFonts w:ascii="Arial" w:hAnsi="Arial" w:cs="Arial"/>
          <w:bCs/>
          <w:sz w:val="22"/>
          <w:szCs w:val="22"/>
        </w:rPr>
        <w:t xml:space="preserve">3: Coordinación, seguimiento y gestión comprometida. </w:t>
      </w:r>
    </w:p>
    <w:p w:rsidR="00B50533" w:rsidRPr="00EF2A35" w:rsidRDefault="00B50533" w:rsidP="00B50533">
      <w:pPr>
        <w:ind w:firstLine="360"/>
        <w:jc w:val="both"/>
        <w:rPr>
          <w:rFonts w:ascii="Arial" w:hAnsi="Arial" w:cs="Arial"/>
          <w:bCs/>
          <w:sz w:val="22"/>
          <w:szCs w:val="22"/>
        </w:rPr>
      </w:pPr>
      <w:r w:rsidRPr="00EF2A35">
        <w:rPr>
          <w:rFonts w:ascii="Arial" w:hAnsi="Arial" w:cs="Arial"/>
          <w:bCs/>
          <w:sz w:val="22"/>
          <w:szCs w:val="22"/>
        </w:rPr>
        <w:t xml:space="preserve">4: Fortalecimiento e implementación del marco regulatorio. </w:t>
      </w:r>
    </w:p>
    <w:p w:rsidR="00B50533" w:rsidRPr="00EF2A35" w:rsidRDefault="00B50533" w:rsidP="00B50533">
      <w:pPr>
        <w:ind w:firstLine="360"/>
        <w:jc w:val="both"/>
        <w:rPr>
          <w:rFonts w:ascii="Arial" w:hAnsi="Arial" w:cs="Arial"/>
          <w:sz w:val="22"/>
          <w:szCs w:val="22"/>
        </w:rPr>
      </w:pPr>
    </w:p>
    <w:p w:rsidR="00B50533" w:rsidRDefault="00B50533" w:rsidP="00B50533">
      <w:pPr>
        <w:jc w:val="center"/>
        <w:rPr>
          <w:rFonts w:ascii="Arial" w:hAnsi="Arial" w:cs="Arial"/>
          <w:b/>
          <w:sz w:val="22"/>
          <w:szCs w:val="22"/>
        </w:rPr>
      </w:pPr>
    </w:p>
    <w:p w:rsidR="001A5EAE" w:rsidRDefault="001A5EAE" w:rsidP="00B50533">
      <w:pPr>
        <w:jc w:val="center"/>
        <w:rPr>
          <w:rFonts w:ascii="Arial" w:hAnsi="Arial" w:cs="Arial"/>
          <w:b/>
          <w:sz w:val="22"/>
          <w:szCs w:val="22"/>
        </w:rPr>
      </w:pPr>
    </w:p>
    <w:p w:rsidR="001A5EAE" w:rsidRPr="00CF7F3F" w:rsidRDefault="001A5EAE" w:rsidP="00B50533">
      <w:pPr>
        <w:jc w:val="center"/>
        <w:rPr>
          <w:rFonts w:ascii="Arial" w:hAnsi="Arial" w:cs="Arial"/>
          <w:b/>
          <w:sz w:val="22"/>
          <w:szCs w:val="22"/>
        </w:rPr>
      </w:pPr>
    </w:p>
    <w:p w:rsidR="00B50533" w:rsidRPr="00CF7F3F" w:rsidRDefault="00B50533" w:rsidP="00B50533">
      <w:pPr>
        <w:jc w:val="center"/>
        <w:rPr>
          <w:rFonts w:ascii="Arial" w:hAnsi="Arial" w:cs="Arial"/>
          <w:b/>
          <w:sz w:val="22"/>
          <w:szCs w:val="22"/>
        </w:rPr>
      </w:pPr>
    </w:p>
    <w:p w:rsidR="00B50533" w:rsidRPr="001A5EAE" w:rsidRDefault="001A5EAE" w:rsidP="001A5EAE">
      <w:pPr>
        <w:jc w:val="right"/>
        <w:rPr>
          <w:rFonts w:ascii="Arial" w:hAnsi="Arial" w:cs="Arial"/>
          <w:bCs/>
          <w:i/>
          <w:szCs w:val="22"/>
        </w:rPr>
      </w:pPr>
      <w:r w:rsidRPr="001A5EAE">
        <w:rPr>
          <w:rFonts w:ascii="Arial" w:hAnsi="Arial" w:cs="Arial"/>
          <w:bCs/>
          <w:i/>
          <w:szCs w:val="22"/>
        </w:rPr>
        <w:t xml:space="preserve">Fecha de última modificación: </w:t>
      </w:r>
      <w:r w:rsidRPr="001A5EAE">
        <w:rPr>
          <w:rFonts w:ascii="Arial" w:hAnsi="Arial" w:cs="Arial"/>
          <w:bCs/>
          <w:i/>
          <w:szCs w:val="22"/>
        </w:rPr>
        <w:t>19 de marzo de 2014</w:t>
      </w:r>
    </w:p>
    <w:p w:rsidR="006E7072" w:rsidRPr="00CF7F3F" w:rsidRDefault="006E7072" w:rsidP="006E7072">
      <w:pPr>
        <w:kinsoku w:val="0"/>
        <w:overflowPunct w:val="0"/>
        <w:jc w:val="both"/>
        <w:textAlignment w:val="baseline"/>
        <w:rPr>
          <w:rFonts w:ascii="Arial" w:hAnsi="Arial" w:cs="Arial"/>
          <w:b/>
          <w:bCs/>
          <w:kern w:val="24"/>
          <w:sz w:val="22"/>
          <w:szCs w:val="22"/>
          <w:lang w:eastAsia="es-MX"/>
        </w:rPr>
      </w:pPr>
      <w:r w:rsidRPr="00CF7F3F">
        <w:rPr>
          <w:rFonts w:ascii="Arial" w:hAnsi="Arial" w:cs="Arial"/>
          <w:b/>
          <w:bCs/>
          <w:kern w:val="24"/>
          <w:sz w:val="22"/>
          <w:szCs w:val="22"/>
          <w:lang w:eastAsia="es-MX"/>
        </w:rPr>
        <w:lastRenderedPageBreak/>
        <w:t xml:space="preserve">INTRODUCCIÓN </w:t>
      </w:r>
    </w:p>
    <w:p w:rsidR="006E7072" w:rsidRPr="00CF7F3F" w:rsidRDefault="006E7072" w:rsidP="006E7072">
      <w:pPr>
        <w:kinsoku w:val="0"/>
        <w:overflowPunct w:val="0"/>
        <w:jc w:val="both"/>
        <w:textAlignment w:val="baseline"/>
        <w:rPr>
          <w:rFonts w:ascii="Arial" w:hAnsi="Arial" w:cs="Arial"/>
          <w:b/>
          <w:bCs/>
          <w:kern w:val="24"/>
          <w:sz w:val="22"/>
          <w:szCs w:val="22"/>
          <w:lang w:eastAsia="es-MX"/>
        </w:rPr>
      </w:pPr>
    </w:p>
    <w:p w:rsidR="006E7072" w:rsidRPr="00CF7F3F" w:rsidRDefault="006E7072"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La Secretaría Ejecutiva de la Comisión Intersecretarial de Bioseguridad de los Organismos Genéticamente Modificados (CIBIOGEM) presenta su informe de actividades correspondiente al año 201</w:t>
      </w:r>
      <w:r w:rsidR="00F90068" w:rsidRPr="00CF7F3F">
        <w:rPr>
          <w:rFonts w:ascii="Arial" w:hAnsi="Arial" w:cs="Arial"/>
          <w:sz w:val="22"/>
          <w:szCs w:val="22"/>
          <w:lang w:eastAsia="es-MX"/>
        </w:rPr>
        <w:t>2</w:t>
      </w:r>
      <w:r w:rsidRPr="00CF7F3F">
        <w:rPr>
          <w:rFonts w:ascii="Arial" w:hAnsi="Arial" w:cs="Arial"/>
          <w:sz w:val="22"/>
          <w:szCs w:val="22"/>
          <w:lang w:eastAsia="es-MX"/>
        </w:rPr>
        <w:t>.</w:t>
      </w:r>
    </w:p>
    <w:p w:rsidR="006E7072" w:rsidRPr="00CF7F3F" w:rsidRDefault="006E7072" w:rsidP="006E7072">
      <w:pPr>
        <w:autoSpaceDE w:val="0"/>
        <w:autoSpaceDN w:val="0"/>
        <w:adjustRightInd w:val="0"/>
        <w:jc w:val="both"/>
        <w:rPr>
          <w:rFonts w:ascii="Arial" w:hAnsi="Arial" w:cs="Arial"/>
          <w:sz w:val="22"/>
          <w:szCs w:val="22"/>
          <w:lang w:eastAsia="es-MX"/>
        </w:rPr>
      </w:pPr>
    </w:p>
    <w:p w:rsidR="006E7072" w:rsidRPr="00CF7F3F" w:rsidRDefault="006E7072" w:rsidP="00DD5CDF">
      <w:pPr>
        <w:jc w:val="both"/>
        <w:rPr>
          <w:rFonts w:ascii="Arial" w:hAnsi="Arial" w:cs="Arial"/>
          <w:sz w:val="22"/>
          <w:szCs w:val="22"/>
          <w:lang w:eastAsia="es-MX"/>
        </w:rPr>
      </w:pPr>
      <w:r w:rsidRPr="00CF7F3F">
        <w:rPr>
          <w:rFonts w:ascii="Arial" w:hAnsi="Arial" w:cs="Arial"/>
          <w:sz w:val="22"/>
          <w:szCs w:val="22"/>
          <w:lang w:eastAsia="es-MX"/>
        </w:rPr>
        <w:t>La estructura del informe se alinea a los Objetivos Generales contenidos en el Programa de Trabajo Bianual 201</w:t>
      </w:r>
      <w:r w:rsidR="00F90068" w:rsidRPr="00CF7F3F">
        <w:rPr>
          <w:rFonts w:ascii="Arial" w:hAnsi="Arial" w:cs="Arial"/>
          <w:sz w:val="22"/>
          <w:szCs w:val="22"/>
          <w:lang w:eastAsia="es-MX"/>
        </w:rPr>
        <w:t>1</w:t>
      </w:r>
      <w:r w:rsidRPr="00CF7F3F">
        <w:rPr>
          <w:rFonts w:ascii="Arial" w:hAnsi="Arial" w:cs="Arial"/>
          <w:sz w:val="22"/>
          <w:szCs w:val="22"/>
          <w:lang w:eastAsia="es-MX"/>
        </w:rPr>
        <w:t>-201</w:t>
      </w:r>
      <w:r w:rsidR="00F90068" w:rsidRPr="00CF7F3F">
        <w:rPr>
          <w:rFonts w:ascii="Arial" w:hAnsi="Arial" w:cs="Arial"/>
          <w:sz w:val="22"/>
          <w:szCs w:val="22"/>
          <w:lang w:eastAsia="es-MX"/>
        </w:rPr>
        <w:t>2</w:t>
      </w:r>
      <w:r w:rsidRPr="00CF7F3F">
        <w:rPr>
          <w:rFonts w:ascii="Arial" w:hAnsi="Arial" w:cs="Arial"/>
          <w:sz w:val="22"/>
          <w:szCs w:val="22"/>
          <w:lang w:eastAsia="es-MX"/>
        </w:rPr>
        <w:t xml:space="preserve"> de la CIBIOGEM. Este informe se ha elaborado con base en las facultades y obligaciones que la legislación aplicable en materia de bioseguridad le confiere a la Secretaría Ejecutiva de CIBIOGEM</w:t>
      </w:r>
      <w:r w:rsidR="00DD5CDF" w:rsidRPr="00CF7F3F">
        <w:rPr>
          <w:rFonts w:ascii="Arial" w:hAnsi="Arial" w:cs="Arial"/>
          <w:sz w:val="22"/>
          <w:szCs w:val="22"/>
          <w:lang w:eastAsia="es-MX"/>
        </w:rPr>
        <w:t>.</w:t>
      </w:r>
    </w:p>
    <w:p w:rsidR="00DD5CDF" w:rsidRPr="00CF7F3F" w:rsidRDefault="00DD5CDF" w:rsidP="00DD5CDF">
      <w:pPr>
        <w:jc w:val="both"/>
        <w:rPr>
          <w:rFonts w:ascii="Arial" w:hAnsi="Arial" w:cs="Arial"/>
          <w:sz w:val="22"/>
          <w:szCs w:val="22"/>
          <w:lang w:eastAsia="es-MX"/>
        </w:rPr>
      </w:pPr>
    </w:p>
    <w:p w:rsidR="006E7072" w:rsidRPr="00CF7F3F" w:rsidRDefault="00DD5CDF" w:rsidP="00461640">
      <w:pPr>
        <w:jc w:val="both"/>
        <w:rPr>
          <w:rFonts w:ascii="Arial" w:hAnsi="Arial" w:cs="Arial"/>
          <w:sz w:val="22"/>
          <w:szCs w:val="22"/>
          <w:lang w:eastAsia="es-MX"/>
        </w:rPr>
      </w:pPr>
      <w:r w:rsidRPr="00CF7F3F">
        <w:rPr>
          <w:rFonts w:ascii="Arial" w:hAnsi="Arial" w:cs="Arial"/>
          <w:sz w:val="22"/>
          <w:szCs w:val="22"/>
          <w:lang w:eastAsia="es-MX"/>
        </w:rPr>
        <w:t xml:space="preserve">El Programa de Trabajo Bianual (PTB) 2011-2012, incluye objetivos específicos con metas y entregables definidos a ejecutar que contribuyen </w:t>
      </w:r>
      <w:r w:rsidR="00461640" w:rsidRPr="00CF7F3F">
        <w:rPr>
          <w:rFonts w:ascii="Arial" w:hAnsi="Arial" w:cs="Arial"/>
          <w:sz w:val="22"/>
          <w:szCs w:val="22"/>
          <w:lang w:eastAsia="es-MX"/>
        </w:rPr>
        <w:t xml:space="preserve">con los objetivos 1, 2, 3 y 5 del Programa Especial de Ciencia Tecnología e Innovación (PECITI) 2008-2012; para el periodo de enero a diciembre de 2012. El PTB 2011-2012 </w:t>
      </w:r>
      <w:r w:rsidRPr="00CF7F3F">
        <w:rPr>
          <w:rFonts w:ascii="Arial" w:hAnsi="Arial" w:cs="Arial"/>
          <w:sz w:val="22"/>
          <w:szCs w:val="22"/>
          <w:lang w:eastAsia="es-MX"/>
        </w:rPr>
        <w:t>consideró las decisiones de la Quinta Reunión de la Conferencia de las Partes del Convenio sobre Diversidad Biológica que actúa como Reunión de las Partes del Protocolo de Cartagena sobre Seguridad de la Biotecnología (COP-MOP 5).</w:t>
      </w:r>
      <w:r w:rsidR="006E7072" w:rsidRPr="00CF7F3F">
        <w:rPr>
          <w:rFonts w:ascii="Arial" w:hAnsi="Arial" w:cs="Arial"/>
          <w:sz w:val="22"/>
          <w:szCs w:val="22"/>
          <w:lang w:eastAsia="es-MX"/>
        </w:rPr>
        <w:t>De igual manera, contiene las actividades realizadas en cumplimiento a los acuerdos asumidos por el Pleno de la CIBIOGEM, así como las efectuadas con el fin de dar cumplimiento a lo dispuesto por el artículo 10 del Reglamento de la CIBIOGEM, que establece las atribuciones que le competen al Secretario Ejecutivo.</w:t>
      </w:r>
    </w:p>
    <w:p w:rsidR="006E7072" w:rsidRPr="00CF7F3F" w:rsidRDefault="006E7072" w:rsidP="006E7072">
      <w:pPr>
        <w:jc w:val="both"/>
        <w:rPr>
          <w:rFonts w:ascii="Arial" w:hAnsi="Arial" w:cs="Arial"/>
          <w:sz w:val="22"/>
          <w:szCs w:val="22"/>
          <w:lang w:eastAsia="es-MX"/>
        </w:rPr>
      </w:pPr>
    </w:p>
    <w:p w:rsidR="006E7072" w:rsidRPr="00CF7F3F" w:rsidRDefault="006E7072"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El presente informe abarca del 1º de enero al 31 de diciembre de 201</w:t>
      </w:r>
      <w:r w:rsidR="00F90068" w:rsidRPr="00CF7F3F">
        <w:rPr>
          <w:rFonts w:ascii="Arial" w:hAnsi="Arial" w:cs="Arial"/>
          <w:sz w:val="22"/>
          <w:szCs w:val="22"/>
          <w:lang w:eastAsia="es-MX"/>
        </w:rPr>
        <w:t>2</w:t>
      </w:r>
      <w:r w:rsidRPr="00CF7F3F">
        <w:rPr>
          <w:rFonts w:ascii="Arial" w:hAnsi="Arial" w:cs="Arial"/>
          <w:sz w:val="22"/>
          <w:szCs w:val="22"/>
          <w:lang w:eastAsia="es-MX"/>
        </w:rPr>
        <w:t xml:space="preserve">, por lo que se reportan los avances en diferentes actividades, dentro del marco del Programa de Trabajo Bianual, así como parte de las estrategias, actividades y metas específicas del Programa para el Desarrollo de la Bioseguridad y la Biotecnología (PDBB) contenido en el Programa Especial de Ciencia Tecnología e Innovación (PECITI). </w:t>
      </w:r>
    </w:p>
    <w:p w:rsidR="006E7072" w:rsidRPr="00CF7F3F" w:rsidRDefault="006E7072" w:rsidP="006E7072">
      <w:pPr>
        <w:jc w:val="both"/>
        <w:rPr>
          <w:rFonts w:ascii="Arial" w:hAnsi="Arial" w:cs="Arial"/>
          <w:sz w:val="22"/>
          <w:szCs w:val="22"/>
          <w:lang w:eastAsia="es-MX"/>
        </w:rPr>
      </w:pPr>
    </w:p>
    <w:p w:rsidR="006E7072" w:rsidRPr="00CF7F3F" w:rsidRDefault="006E7072" w:rsidP="006E7072">
      <w:pPr>
        <w:jc w:val="center"/>
        <w:rPr>
          <w:rFonts w:ascii="Arial" w:hAnsi="Arial" w:cs="Arial"/>
          <w:b/>
          <w:sz w:val="22"/>
          <w:szCs w:val="22"/>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Sesiones de la CIBIOGEM y sus Órganos Técnicos y Consultivos</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Actividades de la CIBIOGEM</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461640"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 xml:space="preserve">La </w:t>
      </w:r>
      <w:r w:rsidR="006E7072" w:rsidRPr="00CF7F3F">
        <w:rPr>
          <w:rFonts w:ascii="Arial" w:hAnsi="Arial" w:cs="Arial"/>
          <w:sz w:val="22"/>
          <w:szCs w:val="22"/>
          <w:lang w:eastAsia="es-MX"/>
        </w:rPr>
        <w:t>Presidencia de la CIBIOGEM</w:t>
      </w:r>
      <w:r w:rsidRPr="00CF7F3F">
        <w:rPr>
          <w:rFonts w:ascii="Arial" w:hAnsi="Arial" w:cs="Arial"/>
          <w:sz w:val="22"/>
          <w:szCs w:val="22"/>
          <w:lang w:eastAsia="es-MX"/>
        </w:rPr>
        <w:t xml:space="preserve"> durante el año 2012</w:t>
      </w:r>
      <w:r w:rsidR="006E7072" w:rsidRPr="00CF7F3F">
        <w:rPr>
          <w:rFonts w:ascii="Arial" w:hAnsi="Arial" w:cs="Arial"/>
          <w:sz w:val="22"/>
          <w:szCs w:val="22"/>
          <w:lang w:eastAsia="es-MX"/>
        </w:rPr>
        <w:t xml:space="preserve">, </w:t>
      </w:r>
      <w:r w:rsidRPr="00CF7F3F">
        <w:rPr>
          <w:rFonts w:ascii="Arial" w:hAnsi="Arial" w:cs="Arial"/>
          <w:sz w:val="22"/>
          <w:szCs w:val="22"/>
          <w:lang w:eastAsia="es-MX"/>
        </w:rPr>
        <w:t xml:space="preserve">fue ejercida por </w:t>
      </w:r>
      <w:r w:rsidR="006E7072" w:rsidRPr="00CF7F3F">
        <w:rPr>
          <w:rFonts w:ascii="Arial" w:hAnsi="Arial" w:cs="Arial"/>
          <w:sz w:val="22"/>
          <w:szCs w:val="22"/>
          <w:lang w:eastAsia="es-MX"/>
        </w:rPr>
        <w:t>el</w:t>
      </w:r>
      <w:r w:rsidRPr="00CF7F3F">
        <w:rPr>
          <w:rFonts w:ascii="Arial" w:hAnsi="Arial" w:cs="Arial"/>
          <w:sz w:val="22"/>
          <w:szCs w:val="22"/>
          <w:lang w:eastAsia="es-MX"/>
        </w:rPr>
        <w:t xml:space="preserve"> </w:t>
      </w:r>
      <w:r w:rsidR="006E7072" w:rsidRPr="00CF7F3F">
        <w:rPr>
          <w:rFonts w:ascii="Arial" w:hAnsi="Arial" w:cs="Arial"/>
          <w:sz w:val="22"/>
          <w:szCs w:val="22"/>
          <w:lang w:eastAsia="es-MX"/>
        </w:rPr>
        <w:t xml:space="preserve">Titular de la Secretaría </w:t>
      </w:r>
      <w:r w:rsidR="003B6323" w:rsidRPr="00CF7F3F">
        <w:rPr>
          <w:rFonts w:ascii="Arial" w:hAnsi="Arial" w:cs="Arial"/>
          <w:sz w:val="22"/>
          <w:szCs w:val="22"/>
          <w:lang w:eastAsia="es-MX"/>
        </w:rPr>
        <w:t>de Medio Ambiente y Recursos Naturales (SEMARNAT)</w:t>
      </w:r>
      <w:r w:rsidR="006E7072" w:rsidRPr="00CF7F3F">
        <w:rPr>
          <w:rFonts w:ascii="Arial" w:hAnsi="Arial" w:cs="Arial"/>
          <w:sz w:val="22"/>
          <w:szCs w:val="22"/>
          <w:lang w:eastAsia="es-MX"/>
        </w:rPr>
        <w:t xml:space="preserve">. El Presidente de la CIBIOGEM, por conducto del Secretario Ejecutivo, convocó a la Primera </w:t>
      </w:r>
      <w:r w:rsidR="003B6323" w:rsidRPr="00CF7F3F">
        <w:rPr>
          <w:rFonts w:ascii="Arial" w:hAnsi="Arial" w:cs="Arial"/>
          <w:sz w:val="22"/>
          <w:szCs w:val="22"/>
          <w:lang w:eastAsia="es-MX"/>
        </w:rPr>
        <w:t>y Segunda Sesión O</w:t>
      </w:r>
      <w:r w:rsidR="006E7072" w:rsidRPr="00CF7F3F">
        <w:rPr>
          <w:rFonts w:ascii="Arial" w:hAnsi="Arial" w:cs="Arial"/>
          <w:sz w:val="22"/>
          <w:szCs w:val="22"/>
          <w:lang w:eastAsia="es-MX"/>
        </w:rPr>
        <w:t xml:space="preserve">rdinaria el </w:t>
      </w:r>
      <w:r w:rsidR="003B6323" w:rsidRPr="00CF7F3F">
        <w:rPr>
          <w:rFonts w:ascii="Arial" w:hAnsi="Arial" w:cs="Arial"/>
          <w:sz w:val="22"/>
          <w:szCs w:val="22"/>
          <w:lang w:eastAsia="es-MX"/>
        </w:rPr>
        <w:t>15 de agosto</w:t>
      </w:r>
      <w:r w:rsidR="006E7072" w:rsidRPr="00CF7F3F">
        <w:rPr>
          <w:rFonts w:ascii="Arial" w:hAnsi="Arial" w:cs="Arial"/>
          <w:sz w:val="22"/>
          <w:szCs w:val="22"/>
          <w:lang w:eastAsia="es-MX"/>
        </w:rPr>
        <w:t xml:space="preserve">. La </w:t>
      </w:r>
      <w:r w:rsidR="003B6323" w:rsidRPr="00CF7F3F">
        <w:rPr>
          <w:rFonts w:ascii="Arial" w:hAnsi="Arial" w:cs="Arial"/>
          <w:sz w:val="22"/>
          <w:szCs w:val="22"/>
          <w:lang w:eastAsia="es-MX"/>
        </w:rPr>
        <w:t>T</w:t>
      </w:r>
      <w:r w:rsidR="006E7072" w:rsidRPr="00CF7F3F">
        <w:rPr>
          <w:rFonts w:ascii="Arial" w:hAnsi="Arial" w:cs="Arial"/>
          <w:sz w:val="22"/>
          <w:szCs w:val="22"/>
          <w:lang w:eastAsia="es-MX"/>
        </w:rPr>
        <w:t>ercera Sesión Ordinaria tuvo lugar el 1</w:t>
      </w:r>
      <w:r w:rsidR="003B6323" w:rsidRPr="00CF7F3F">
        <w:rPr>
          <w:rFonts w:ascii="Arial" w:hAnsi="Arial" w:cs="Arial"/>
          <w:sz w:val="22"/>
          <w:szCs w:val="22"/>
          <w:lang w:eastAsia="es-MX"/>
        </w:rPr>
        <w:t>5</w:t>
      </w:r>
      <w:r w:rsidR="006E7072" w:rsidRPr="00CF7F3F">
        <w:rPr>
          <w:rFonts w:ascii="Arial" w:hAnsi="Arial" w:cs="Arial"/>
          <w:sz w:val="22"/>
          <w:szCs w:val="22"/>
          <w:lang w:eastAsia="es-MX"/>
        </w:rPr>
        <w:t xml:space="preserve"> de diciembre. </w:t>
      </w:r>
    </w:p>
    <w:p w:rsidR="006E7072" w:rsidRPr="00CF7F3F" w:rsidRDefault="006E7072" w:rsidP="006E7072">
      <w:pPr>
        <w:autoSpaceDE w:val="0"/>
        <w:autoSpaceDN w:val="0"/>
        <w:adjustRightInd w:val="0"/>
        <w:jc w:val="both"/>
        <w:rPr>
          <w:rFonts w:ascii="Arial" w:hAnsi="Arial" w:cs="Arial"/>
          <w:sz w:val="22"/>
          <w:szCs w:val="22"/>
          <w:lang w:eastAsia="es-MX"/>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Actividades del Comité Técnico</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6E7072"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 xml:space="preserve">La Secretaría Ejecutiva organizó, convocó y presidió </w:t>
      </w:r>
      <w:r w:rsidR="00594AC9" w:rsidRPr="00CF7F3F">
        <w:rPr>
          <w:rFonts w:ascii="Arial" w:hAnsi="Arial" w:cs="Arial"/>
          <w:sz w:val="22"/>
          <w:szCs w:val="22"/>
          <w:lang w:eastAsia="es-MX"/>
        </w:rPr>
        <w:t>tres</w:t>
      </w:r>
      <w:r w:rsidRPr="00CF7F3F">
        <w:rPr>
          <w:rFonts w:ascii="Arial" w:hAnsi="Arial" w:cs="Arial"/>
          <w:sz w:val="22"/>
          <w:szCs w:val="22"/>
          <w:lang w:eastAsia="es-MX"/>
        </w:rPr>
        <w:t xml:space="preserve"> Sesiones Ordinarias del Comité Técnico los días </w:t>
      </w:r>
      <w:r w:rsidR="00594AC9" w:rsidRPr="00CF7F3F">
        <w:rPr>
          <w:rFonts w:ascii="Arial" w:hAnsi="Arial" w:cs="Arial"/>
          <w:sz w:val="22"/>
          <w:szCs w:val="22"/>
          <w:lang w:eastAsia="es-MX"/>
        </w:rPr>
        <w:t>1</w:t>
      </w:r>
      <w:r w:rsidRPr="00CF7F3F">
        <w:rPr>
          <w:rFonts w:ascii="Arial" w:hAnsi="Arial" w:cs="Arial"/>
          <w:sz w:val="22"/>
          <w:szCs w:val="22"/>
          <w:lang w:eastAsia="es-MX"/>
        </w:rPr>
        <w:t xml:space="preserve">6 de febrero, </w:t>
      </w:r>
      <w:r w:rsidR="00594AC9" w:rsidRPr="00CF7F3F">
        <w:rPr>
          <w:rFonts w:ascii="Arial" w:hAnsi="Arial" w:cs="Arial"/>
          <w:sz w:val="22"/>
          <w:szCs w:val="22"/>
          <w:lang w:eastAsia="es-MX"/>
        </w:rPr>
        <w:t>10 de agosto y 25 de octubre. Adicionalmente se llevó</w:t>
      </w:r>
      <w:r w:rsidRPr="00CF7F3F">
        <w:rPr>
          <w:rFonts w:ascii="Arial" w:hAnsi="Arial" w:cs="Arial"/>
          <w:sz w:val="22"/>
          <w:szCs w:val="22"/>
          <w:lang w:eastAsia="es-MX"/>
        </w:rPr>
        <w:t xml:space="preserve"> a cabo </w:t>
      </w:r>
      <w:r w:rsidR="00594AC9" w:rsidRPr="00CF7F3F">
        <w:rPr>
          <w:rFonts w:ascii="Arial" w:hAnsi="Arial" w:cs="Arial"/>
          <w:sz w:val="22"/>
          <w:szCs w:val="22"/>
          <w:lang w:eastAsia="es-MX"/>
        </w:rPr>
        <w:t>una Sesión</w:t>
      </w:r>
      <w:r w:rsidRPr="00CF7F3F">
        <w:rPr>
          <w:rFonts w:ascii="Arial" w:hAnsi="Arial" w:cs="Arial"/>
          <w:sz w:val="22"/>
          <w:szCs w:val="22"/>
          <w:lang w:eastAsia="es-MX"/>
        </w:rPr>
        <w:t xml:space="preserve"> Extraordinaria del Comité </w:t>
      </w:r>
      <w:r w:rsidR="00594AC9" w:rsidRPr="00CF7F3F">
        <w:rPr>
          <w:rFonts w:ascii="Arial" w:hAnsi="Arial" w:cs="Arial"/>
          <w:sz w:val="22"/>
          <w:szCs w:val="22"/>
          <w:lang w:eastAsia="es-MX"/>
        </w:rPr>
        <w:t>Técnico el día 26 de septiembre</w:t>
      </w:r>
      <w:r w:rsidRPr="00CF7F3F">
        <w:rPr>
          <w:rFonts w:ascii="Arial" w:hAnsi="Arial" w:cs="Arial"/>
          <w:sz w:val="22"/>
          <w:szCs w:val="22"/>
          <w:lang w:eastAsia="es-MX"/>
        </w:rPr>
        <w:t>. Los asuntos tratados en la CIBIOGEM, son previamente analizados por este Órgano Colegiado</w:t>
      </w:r>
      <w:r w:rsidR="00594AC9" w:rsidRPr="00CF7F3F">
        <w:rPr>
          <w:rFonts w:ascii="Arial" w:hAnsi="Arial" w:cs="Arial"/>
          <w:sz w:val="22"/>
          <w:szCs w:val="22"/>
          <w:lang w:eastAsia="es-MX"/>
        </w:rPr>
        <w:t>.</w:t>
      </w:r>
    </w:p>
    <w:p w:rsidR="006E7072" w:rsidRPr="00CF7F3F" w:rsidRDefault="006E7072"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 xml:space="preserve">El Comité Técnico, entre otros temas, </w:t>
      </w:r>
      <w:r w:rsidR="005D22E4">
        <w:rPr>
          <w:rFonts w:ascii="Arial" w:hAnsi="Arial" w:cs="Arial"/>
          <w:sz w:val="22"/>
          <w:szCs w:val="22"/>
          <w:lang w:eastAsia="es-MX"/>
        </w:rPr>
        <w:t>incluyó</w:t>
      </w:r>
      <w:r w:rsidR="00594AC9" w:rsidRPr="00CF7F3F">
        <w:rPr>
          <w:rFonts w:ascii="Arial" w:hAnsi="Arial" w:cs="Arial"/>
          <w:sz w:val="22"/>
          <w:szCs w:val="22"/>
          <w:lang w:eastAsia="es-MX"/>
        </w:rPr>
        <w:t xml:space="preserve"> los temas de</w:t>
      </w:r>
      <w:r w:rsidRPr="00CF7F3F">
        <w:rPr>
          <w:rFonts w:ascii="Arial" w:hAnsi="Arial" w:cs="Arial"/>
          <w:sz w:val="22"/>
          <w:szCs w:val="22"/>
          <w:lang w:eastAsia="es-MX"/>
        </w:rPr>
        <w:t xml:space="preserve"> las demandas de los nuevos proyectos para satisfacer las necesidades </w:t>
      </w:r>
      <w:r w:rsidR="005D22E4">
        <w:rPr>
          <w:rFonts w:ascii="Arial" w:hAnsi="Arial" w:cs="Arial"/>
          <w:sz w:val="22"/>
          <w:szCs w:val="22"/>
          <w:lang w:eastAsia="es-MX"/>
        </w:rPr>
        <w:t xml:space="preserve">de investigación </w:t>
      </w:r>
      <w:r w:rsidRPr="00CF7F3F">
        <w:rPr>
          <w:rFonts w:ascii="Arial" w:hAnsi="Arial" w:cs="Arial"/>
          <w:sz w:val="22"/>
          <w:szCs w:val="22"/>
          <w:lang w:eastAsia="es-MX"/>
        </w:rPr>
        <w:t>de l</w:t>
      </w:r>
      <w:r w:rsidR="00594AC9" w:rsidRPr="00CF7F3F">
        <w:rPr>
          <w:rFonts w:ascii="Arial" w:hAnsi="Arial" w:cs="Arial"/>
          <w:sz w:val="22"/>
          <w:szCs w:val="22"/>
          <w:lang w:eastAsia="es-MX"/>
        </w:rPr>
        <w:t>a CIBIOGEM</w:t>
      </w:r>
      <w:r w:rsidRPr="00CF7F3F">
        <w:rPr>
          <w:rFonts w:ascii="Arial" w:hAnsi="Arial" w:cs="Arial"/>
          <w:sz w:val="22"/>
          <w:szCs w:val="22"/>
          <w:lang w:eastAsia="es-MX"/>
        </w:rPr>
        <w:t>.</w:t>
      </w:r>
    </w:p>
    <w:p w:rsidR="006E7072" w:rsidRPr="00CF7F3F" w:rsidRDefault="006E7072" w:rsidP="006E7072">
      <w:pPr>
        <w:autoSpaceDE w:val="0"/>
        <w:autoSpaceDN w:val="0"/>
        <w:adjustRightInd w:val="0"/>
        <w:jc w:val="both"/>
        <w:rPr>
          <w:rFonts w:ascii="Arial" w:hAnsi="Arial" w:cs="Arial"/>
          <w:sz w:val="22"/>
          <w:szCs w:val="22"/>
          <w:lang w:eastAsia="es-MX"/>
        </w:rPr>
      </w:pPr>
    </w:p>
    <w:p w:rsidR="006E7072" w:rsidRPr="00CF7F3F" w:rsidRDefault="006E7072" w:rsidP="006E7072">
      <w:pPr>
        <w:autoSpaceDE w:val="0"/>
        <w:autoSpaceDN w:val="0"/>
        <w:adjustRightInd w:val="0"/>
        <w:rPr>
          <w:rFonts w:ascii="Arial" w:hAnsi="Arial" w:cs="Arial"/>
          <w:b/>
          <w:bCs/>
          <w:sz w:val="22"/>
          <w:szCs w:val="22"/>
          <w:lang w:eastAsia="es-MX"/>
        </w:rPr>
      </w:pPr>
      <w:r w:rsidRPr="00CF7F3F">
        <w:rPr>
          <w:rFonts w:ascii="Arial" w:hAnsi="Arial" w:cs="Arial"/>
          <w:b/>
          <w:bCs/>
          <w:sz w:val="22"/>
          <w:szCs w:val="22"/>
          <w:lang w:eastAsia="es-MX"/>
        </w:rPr>
        <w:lastRenderedPageBreak/>
        <w:t>Actividades del Consejo Consultivo Científico</w:t>
      </w:r>
    </w:p>
    <w:p w:rsidR="006E7072" w:rsidRPr="00CF7F3F" w:rsidRDefault="006E7072" w:rsidP="006E7072">
      <w:pPr>
        <w:autoSpaceDE w:val="0"/>
        <w:autoSpaceDN w:val="0"/>
        <w:adjustRightInd w:val="0"/>
        <w:rPr>
          <w:rFonts w:ascii="Arial" w:hAnsi="Arial" w:cs="Arial"/>
          <w:b/>
          <w:bCs/>
          <w:sz w:val="22"/>
          <w:szCs w:val="22"/>
          <w:lang w:eastAsia="es-MX"/>
        </w:rPr>
      </w:pPr>
    </w:p>
    <w:p w:rsidR="006E7072" w:rsidRPr="00CF7F3F" w:rsidRDefault="006E7072" w:rsidP="00594AC9">
      <w:pPr>
        <w:jc w:val="both"/>
        <w:rPr>
          <w:rFonts w:ascii="Arial" w:hAnsi="Arial" w:cs="Arial"/>
          <w:sz w:val="22"/>
          <w:szCs w:val="22"/>
        </w:rPr>
      </w:pPr>
      <w:r w:rsidRPr="00CF7F3F">
        <w:rPr>
          <w:rFonts w:ascii="Arial" w:hAnsi="Arial" w:cs="Arial"/>
          <w:bCs/>
          <w:sz w:val="22"/>
          <w:szCs w:val="22"/>
        </w:rPr>
        <w:t>El Consejo Consultivo Científico</w:t>
      </w:r>
      <w:r w:rsidRPr="00CF7F3F">
        <w:rPr>
          <w:rFonts w:ascii="Arial" w:hAnsi="Arial" w:cs="Arial"/>
          <w:sz w:val="22"/>
          <w:szCs w:val="22"/>
        </w:rPr>
        <w:t xml:space="preserve"> realizó </w:t>
      </w:r>
      <w:r w:rsidR="00594AC9" w:rsidRPr="00CF7F3F">
        <w:rPr>
          <w:rFonts w:ascii="Arial" w:hAnsi="Arial" w:cs="Arial"/>
          <w:sz w:val="22"/>
          <w:szCs w:val="22"/>
        </w:rPr>
        <w:t>3</w:t>
      </w:r>
      <w:r w:rsidRPr="00CF7F3F">
        <w:rPr>
          <w:rFonts w:ascii="Arial" w:hAnsi="Arial" w:cs="Arial"/>
          <w:sz w:val="22"/>
          <w:szCs w:val="22"/>
        </w:rPr>
        <w:t xml:space="preserve"> Sesiones ordinarias, </w:t>
      </w:r>
      <w:r w:rsidR="00594AC9" w:rsidRPr="00CF7F3F">
        <w:rPr>
          <w:rFonts w:ascii="Arial" w:hAnsi="Arial" w:cs="Arial"/>
          <w:sz w:val="22"/>
          <w:szCs w:val="22"/>
        </w:rPr>
        <w:t>1 reunión</w:t>
      </w:r>
      <w:r w:rsidRPr="00CF7F3F">
        <w:rPr>
          <w:rFonts w:ascii="Arial" w:hAnsi="Arial" w:cs="Arial"/>
          <w:sz w:val="22"/>
          <w:szCs w:val="22"/>
        </w:rPr>
        <w:t xml:space="preserve"> de trabajo</w:t>
      </w:r>
      <w:r w:rsidRPr="00CF7F3F">
        <w:rPr>
          <w:rFonts w:ascii="Arial" w:hAnsi="Arial" w:cs="Arial"/>
          <w:bCs/>
          <w:sz w:val="22"/>
          <w:szCs w:val="22"/>
        </w:rPr>
        <w:t xml:space="preserve"> y una Reunión </w:t>
      </w:r>
      <w:r w:rsidR="00594AC9" w:rsidRPr="00CF7F3F">
        <w:rPr>
          <w:rFonts w:ascii="Arial" w:hAnsi="Arial" w:cs="Arial"/>
          <w:bCs/>
          <w:sz w:val="22"/>
          <w:szCs w:val="22"/>
        </w:rPr>
        <w:t>Conjunta CCC-CT</w:t>
      </w:r>
      <w:r w:rsidRPr="00CF7F3F">
        <w:rPr>
          <w:rFonts w:ascii="Arial" w:hAnsi="Arial" w:cs="Arial"/>
          <w:bCs/>
          <w:sz w:val="22"/>
          <w:szCs w:val="22"/>
        </w:rPr>
        <w:t xml:space="preserve"> durante el 201</w:t>
      </w:r>
      <w:r w:rsidR="00594AC9" w:rsidRPr="00CF7F3F">
        <w:rPr>
          <w:rFonts w:ascii="Arial" w:hAnsi="Arial" w:cs="Arial"/>
          <w:bCs/>
          <w:sz w:val="22"/>
          <w:szCs w:val="22"/>
        </w:rPr>
        <w:t>2</w:t>
      </w:r>
      <w:r w:rsidRPr="00CF7F3F">
        <w:rPr>
          <w:rFonts w:ascii="Arial" w:hAnsi="Arial" w:cs="Arial"/>
          <w:bCs/>
          <w:sz w:val="22"/>
          <w:szCs w:val="22"/>
        </w:rPr>
        <w:t xml:space="preserve">. </w:t>
      </w:r>
      <w:r w:rsidRPr="00CF7F3F">
        <w:rPr>
          <w:rFonts w:ascii="Arial" w:hAnsi="Arial" w:cs="Arial"/>
          <w:sz w:val="22"/>
          <w:szCs w:val="22"/>
        </w:rPr>
        <w:t xml:space="preserve">La Primera Sesión Ordinaria tuvo lugar el </w:t>
      </w:r>
      <w:r w:rsidR="00594AC9" w:rsidRPr="00CF7F3F">
        <w:rPr>
          <w:rFonts w:ascii="Arial" w:hAnsi="Arial" w:cs="Arial"/>
          <w:sz w:val="22"/>
          <w:szCs w:val="22"/>
        </w:rPr>
        <w:t>3 de febrero</w:t>
      </w:r>
      <w:r w:rsidRPr="00CF7F3F">
        <w:rPr>
          <w:rFonts w:ascii="Arial" w:hAnsi="Arial" w:cs="Arial"/>
          <w:sz w:val="22"/>
          <w:szCs w:val="22"/>
        </w:rPr>
        <w:t xml:space="preserve">, la Segunda Sesión Ordinaria </w:t>
      </w:r>
      <w:r w:rsidR="00594AC9" w:rsidRPr="00CF7F3F">
        <w:rPr>
          <w:rFonts w:ascii="Arial" w:hAnsi="Arial" w:cs="Arial"/>
          <w:sz w:val="22"/>
          <w:szCs w:val="22"/>
        </w:rPr>
        <w:t xml:space="preserve">se realizó el 8 de junio y </w:t>
      </w:r>
      <w:r w:rsidRPr="00CF7F3F">
        <w:rPr>
          <w:rFonts w:ascii="Arial" w:hAnsi="Arial" w:cs="Arial"/>
          <w:sz w:val="22"/>
          <w:szCs w:val="22"/>
        </w:rPr>
        <w:t xml:space="preserve">la Tercera Sesión Ordinaria el </w:t>
      </w:r>
      <w:r w:rsidR="00594AC9" w:rsidRPr="00CF7F3F">
        <w:rPr>
          <w:rFonts w:ascii="Arial" w:hAnsi="Arial" w:cs="Arial"/>
          <w:sz w:val="22"/>
          <w:szCs w:val="22"/>
        </w:rPr>
        <w:t>26 de noviembre</w:t>
      </w:r>
      <w:r w:rsidRPr="00CF7F3F">
        <w:rPr>
          <w:rFonts w:ascii="Arial" w:hAnsi="Arial" w:cs="Arial"/>
          <w:sz w:val="22"/>
          <w:szCs w:val="22"/>
        </w:rPr>
        <w:t xml:space="preserve">. En el caso de la Reunión </w:t>
      </w:r>
      <w:r w:rsidR="00594AC9" w:rsidRPr="00CF7F3F">
        <w:rPr>
          <w:rFonts w:ascii="Arial" w:hAnsi="Arial" w:cs="Arial"/>
          <w:sz w:val="22"/>
          <w:szCs w:val="22"/>
        </w:rPr>
        <w:t>Conjunta</w:t>
      </w:r>
      <w:r w:rsidRPr="00CF7F3F">
        <w:rPr>
          <w:rFonts w:ascii="Arial" w:hAnsi="Arial" w:cs="Arial"/>
          <w:sz w:val="22"/>
          <w:szCs w:val="22"/>
        </w:rPr>
        <w:t xml:space="preserve"> </w:t>
      </w:r>
      <w:r w:rsidR="00594AC9" w:rsidRPr="00CF7F3F">
        <w:rPr>
          <w:rFonts w:ascii="Arial" w:hAnsi="Arial" w:cs="Arial"/>
          <w:sz w:val="22"/>
          <w:szCs w:val="22"/>
        </w:rPr>
        <w:t xml:space="preserve">con el Comité Técnico </w:t>
      </w:r>
      <w:r w:rsidRPr="00CF7F3F">
        <w:rPr>
          <w:rFonts w:ascii="Arial" w:hAnsi="Arial" w:cs="Arial"/>
          <w:sz w:val="22"/>
          <w:szCs w:val="22"/>
        </w:rPr>
        <w:t xml:space="preserve">se llevó a cabo el </w:t>
      </w:r>
      <w:r w:rsidR="00594AC9" w:rsidRPr="00CF7F3F">
        <w:rPr>
          <w:rFonts w:ascii="Arial" w:hAnsi="Arial" w:cs="Arial"/>
          <w:sz w:val="22"/>
          <w:szCs w:val="22"/>
        </w:rPr>
        <w:t>3 de febrero</w:t>
      </w:r>
      <w:r w:rsidRPr="00CF7F3F">
        <w:rPr>
          <w:rFonts w:ascii="Arial" w:hAnsi="Arial" w:cs="Arial"/>
          <w:sz w:val="22"/>
          <w:szCs w:val="22"/>
        </w:rPr>
        <w:t>. La Primera Reunión de Trabajo se realizó el 1</w:t>
      </w:r>
      <w:r w:rsidR="00594AC9" w:rsidRPr="00CF7F3F">
        <w:rPr>
          <w:rFonts w:ascii="Arial" w:hAnsi="Arial" w:cs="Arial"/>
          <w:sz w:val="22"/>
          <w:szCs w:val="22"/>
        </w:rPr>
        <w:t>2</w:t>
      </w:r>
      <w:r w:rsidRPr="00CF7F3F">
        <w:rPr>
          <w:rFonts w:ascii="Arial" w:hAnsi="Arial" w:cs="Arial"/>
          <w:sz w:val="22"/>
          <w:szCs w:val="22"/>
        </w:rPr>
        <w:t xml:space="preserve"> de noviembre. </w:t>
      </w:r>
    </w:p>
    <w:p w:rsidR="006E7072" w:rsidRPr="00CF7F3F" w:rsidRDefault="006E7072" w:rsidP="00594AC9">
      <w:pPr>
        <w:autoSpaceDE w:val="0"/>
        <w:autoSpaceDN w:val="0"/>
        <w:adjustRightInd w:val="0"/>
        <w:jc w:val="both"/>
        <w:rPr>
          <w:rFonts w:ascii="Arial" w:hAnsi="Arial" w:cs="Arial"/>
          <w:sz w:val="22"/>
          <w:szCs w:val="22"/>
        </w:rPr>
      </w:pPr>
      <w:r w:rsidRPr="00CF7F3F">
        <w:rPr>
          <w:rFonts w:ascii="Arial" w:hAnsi="Arial" w:cs="Arial"/>
          <w:sz w:val="22"/>
          <w:szCs w:val="22"/>
        </w:rPr>
        <w:t xml:space="preserve">De conformidad a lo dispuesto por el Artículo 12 del Reglamento, 50, 52 y 55 de las Reglas de Operación de la CIBIOGEM, se realizó la convocatoria para renovar a los integrantes del Consejo en las disciplinas de </w:t>
      </w:r>
      <w:r w:rsidR="00594AC9" w:rsidRPr="00CF7F3F">
        <w:rPr>
          <w:rFonts w:ascii="Arial" w:hAnsi="Arial" w:cs="Arial"/>
          <w:sz w:val="22"/>
          <w:szCs w:val="22"/>
        </w:rPr>
        <w:t>Medio Ambiente y Biodiversidad, Sanidad Vegetal, Biología Molecular en Animales y Biotecnología en Alimentos</w:t>
      </w:r>
      <w:r w:rsidRPr="00CF7F3F">
        <w:rPr>
          <w:rFonts w:ascii="Arial" w:hAnsi="Arial" w:cs="Arial"/>
          <w:sz w:val="22"/>
          <w:szCs w:val="22"/>
        </w:rPr>
        <w:t xml:space="preserve">. </w:t>
      </w:r>
    </w:p>
    <w:p w:rsidR="006E7072" w:rsidRPr="00CF7F3F" w:rsidRDefault="006E7072" w:rsidP="00594AC9">
      <w:pPr>
        <w:jc w:val="both"/>
        <w:rPr>
          <w:rFonts w:ascii="Arial" w:hAnsi="Arial" w:cs="Arial"/>
          <w:sz w:val="22"/>
          <w:szCs w:val="22"/>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Actividades del Consejo Consultivo Mixto</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6E7072" w:rsidP="006E7072">
      <w:pPr>
        <w:jc w:val="both"/>
        <w:rPr>
          <w:rFonts w:ascii="Arial" w:hAnsi="Arial" w:cs="Arial"/>
          <w:bCs/>
          <w:sz w:val="22"/>
          <w:szCs w:val="22"/>
        </w:rPr>
      </w:pPr>
      <w:r w:rsidRPr="00CF7F3F">
        <w:rPr>
          <w:rFonts w:ascii="Arial" w:hAnsi="Arial" w:cs="Arial"/>
          <w:bCs/>
          <w:sz w:val="22"/>
          <w:szCs w:val="22"/>
        </w:rPr>
        <w:t>El Consejo Consultivo Mixto</w:t>
      </w:r>
      <w:r w:rsidRPr="00CF7F3F">
        <w:rPr>
          <w:rFonts w:ascii="Arial" w:hAnsi="Arial" w:cs="Arial"/>
          <w:sz w:val="22"/>
          <w:szCs w:val="22"/>
        </w:rPr>
        <w:t xml:space="preserve"> realizó </w:t>
      </w:r>
      <w:r w:rsidR="005846F2" w:rsidRPr="00CF7F3F">
        <w:rPr>
          <w:rFonts w:ascii="Arial" w:hAnsi="Arial" w:cs="Arial"/>
          <w:sz w:val="22"/>
          <w:szCs w:val="22"/>
        </w:rPr>
        <w:t>4 Sesiones O</w:t>
      </w:r>
      <w:r w:rsidRPr="00CF7F3F">
        <w:rPr>
          <w:rFonts w:ascii="Arial" w:hAnsi="Arial" w:cs="Arial"/>
          <w:sz w:val="22"/>
          <w:szCs w:val="22"/>
        </w:rPr>
        <w:t xml:space="preserve">rdinarias </w:t>
      </w:r>
      <w:r w:rsidR="005846F2" w:rsidRPr="00CF7F3F">
        <w:rPr>
          <w:rFonts w:ascii="Arial" w:hAnsi="Arial" w:cs="Arial"/>
          <w:sz w:val="22"/>
          <w:szCs w:val="22"/>
        </w:rPr>
        <w:t>durante 2012, en las siguientes fechas:</w:t>
      </w:r>
      <w:r w:rsidRPr="00CF7F3F">
        <w:rPr>
          <w:rFonts w:ascii="Arial" w:hAnsi="Arial" w:cs="Arial"/>
          <w:bCs/>
          <w:sz w:val="22"/>
          <w:szCs w:val="22"/>
        </w:rPr>
        <w:t xml:space="preserve"> </w:t>
      </w:r>
      <w:r w:rsidRPr="00CF7F3F">
        <w:rPr>
          <w:rFonts w:ascii="Arial" w:hAnsi="Arial" w:cs="Arial"/>
          <w:sz w:val="22"/>
          <w:szCs w:val="22"/>
        </w:rPr>
        <w:t xml:space="preserve">La Primera Sesión Ordinaria se llevó a cabo el </w:t>
      </w:r>
      <w:r w:rsidR="005846F2" w:rsidRPr="00CF7F3F">
        <w:rPr>
          <w:rFonts w:ascii="Arial" w:hAnsi="Arial" w:cs="Arial"/>
          <w:sz w:val="22"/>
          <w:szCs w:val="22"/>
        </w:rPr>
        <w:t>23</w:t>
      </w:r>
      <w:r w:rsidRPr="00CF7F3F">
        <w:rPr>
          <w:rFonts w:ascii="Arial" w:hAnsi="Arial" w:cs="Arial"/>
          <w:sz w:val="22"/>
          <w:szCs w:val="22"/>
        </w:rPr>
        <w:t xml:space="preserve"> de </w:t>
      </w:r>
      <w:r w:rsidR="005846F2" w:rsidRPr="00CF7F3F">
        <w:rPr>
          <w:rFonts w:ascii="Arial" w:hAnsi="Arial" w:cs="Arial"/>
          <w:sz w:val="22"/>
          <w:szCs w:val="22"/>
        </w:rPr>
        <w:t>febrero</w:t>
      </w:r>
      <w:r w:rsidRPr="00CF7F3F">
        <w:rPr>
          <w:rFonts w:ascii="Arial" w:hAnsi="Arial" w:cs="Arial"/>
          <w:sz w:val="22"/>
          <w:szCs w:val="22"/>
        </w:rPr>
        <w:t>, la Segunda Sesión Ordinaria el 2</w:t>
      </w:r>
      <w:r w:rsidR="005846F2" w:rsidRPr="00CF7F3F">
        <w:rPr>
          <w:rFonts w:ascii="Arial" w:hAnsi="Arial" w:cs="Arial"/>
          <w:sz w:val="22"/>
          <w:szCs w:val="22"/>
        </w:rPr>
        <w:t>9</w:t>
      </w:r>
      <w:r w:rsidRPr="00CF7F3F">
        <w:rPr>
          <w:rFonts w:ascii="Arial" w:hAnsi="Arial" w:cs="Arial"/>
          <w:sz w:val="22"/>
          <w:szCs w:val="22"/>
        </w:rPr>
        <w:t xml:space="preserve"> de </w:t>
      </w:r>
      <w:r w:rsidR="005846F2" w:rsidRPr="00CF7F3F">
        <w:rPr>
          <w:rFonts w:ascii="Arial" w:hAnsi="Arial" w:cs="Arial"/>
          <w:sz w:val="22"/>
          <w:szCs w:val="22"/>
        </w:rPr>
        <w:t xml:space="preserve">marzo, la </w:t>
      </w:r>
      <w:r w:rsidRPr="00CF7F3F">
        <w:rPr>
          <w:rFonts w:ascii="Arial" w:hAnsi="Arial" w:cs="Arial"/>
          <w:sz w:val="22"/>
          <w:szCs w:val="22"/>
        </w:rPr>
        <w:t xml:space="preserve">Tercera Sesión Ordinaria el </w:t>
      </w:r>
      <w:r w:rsidR="005846F2" w:rsidRPr="00CF7F3F">
        <w:rPr>
          <w:rFonts w:ascii="Arial" w:hAnsi="Arial" w:cs="Arial"/>
          <w:sz w:val="22"/>
          <w:szCs w:val="22"/>
        </w:rPr>
        <w:t>31</w:t>
      </w:r>
      <w:r w:rsidRPr="00CF7F3F">
        <w:rPr>
          <w:rFonts w:ascii="Arial" w:hAnsi="Arial" w:cs="Arial"/>
          <w:sz w:val="22"/>
          <w:szCs w:val="22"/>
        </w:rPr>
        <w:t xml:space="preserve"> de </w:t>
      </w:r>
      <w:r w:rsidR="005846F2" w:rsidRPr="00CF7F3F">
        <w:rPr>
          <w:rFonts w:ascii="Arial" w:hAnsi="Arial" w:cs="Arial"/>
          <w:sz w:val="22"/>
          <w:szCs w:val="22"/>
        </w:rPr>
        <w:t xml:space="preserve">mayo y </w:t>
      </w:r>
      <w:r w:rsidRPr="00CF7F3F">
        <w:rPr>
          <w:rFonts w:ascii="Arial" w:hAnsi="Arial" w:cs="Arial"/>
          <w:sz w:val="22"/>
          <w:szCs w:val="22"/>
        </w:rPr>
        <w:t xml:space="preserve">la Cuarta </w:t>
      </w:r>
      <w:r w:rsidR="005846F2" w:rsidRPr="00CF7F3F">
        <w:rPr>
          <w:rFonts w:ascii="Arial" w:hAnsi="Arial" w:cs="Arial"/>
          <w:sz w:val="22"/>
          <w:szCs w:val="22"/>
        </w:rPr>
        <w:t xml:space="preserve">Sesión Ordinaria </w:t>
      </w:r>
      <w:r w:rsidRPr="00CF7F3F">
        <w:rPr>
          <w:rFonts w:ascii="Arial" w:hAnsi="Arial" w:cs="Arial"/>
          <w:sz w:val="22"/>
          <w:szCs w:val="22"/>
        </w:rPr>
        <w:t xml:space="preserve">el </w:t>
      </w:r>
      <w:r w:rsidR="005846F2" w:rsidRPr="00CF7F3F">
        <w:rPr>
          <w:rFonts w:ascii="Arial" w:hAnsi="Arial" w:cs="Arial"/>
          <w:sz w:val="22"/>
          <w:szCs w:val="22"/>
        </w:rPr>
        <w:t>18 de septiembre.</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Actividades del Comité Técnico y de Administración del Fondo CIBIOGEM</w:t>
      </w:r>
    </w:p>
    <w:p w:rsidR="006E7072" w:rsidRPr="00CF7F3F" w:rsidRDefault="006E7072" w:rsidP="006E7072">
      <w:pPr>
        <w:autoSpaceDE w:val="0"/>
        <w:autoSpaceDN w:val="0"/>
        <w:adjustRightInd w:val="0"/>
        <w:jc w:val="both"/>
        <w:rPr>
          <w:rFonts w:ascii="Arial" w:hAnsi="Arial" w:cs="Arial"/>
          <w:b/>
          <w:bCs/>
          <w:sz w:val="22"/>
          <w:szCs w:val="22"/>
          <w:lang w:eastAsia="es-MX"/>
        </w:rPr>
      </w:pPr>
    </w:p>
    <w:p w:rsidR="006E7072" w:rsidRPr="00CF7F3F" w:rsidRDefault="006E7072" w:rsidP="006E7072">
      <w:pPr>
        <w:autoSpaceDE w:val="0"/>
        <w:autoSpaceDN w:val="0"/>
        <w:adjustRightInd w:val="0"/>
        <w:jc w:val="both"/>
        <w:rPr>
          <w:rFonts w:ascii="Arial" w:hAnsi="Arial" w:cs="Arial"/>
          <w:sz w:val="22"/>
          <w:szCs w:val="22"/>
          <w:lang w:eastAsia="es-MX"/>
        </w:rPr>
      </w:pPr>
      <w:r w:rsidRPr="00CF7F3F">
        <w:rPr>
          <w:rFonts w:ascii="Arial" w:hAnsi="Arial" w:cs="Arial"/>
          <w:sz w:val="22"/>
          <w:szCs w:val="22"/>
          <w:lang w:eastAsia="es-MX"/>
        </w:rPr>
        <w:t xml:space="preserve">La Secretaría Ejecutiva, en colaboración con la Dirección Adjunta de Administración y Finanzas (DAFF), organizó y convocó </w:t>
      </w:r>
      <w:r w:rsidR="00443B5B" w:rsidRPr="00CF7F3F">
        <w:rPr>
          <w:rFonts w:ascii="Arial" w:hAnsi="Arial" w:cs="Arial"/>
          <w:sz w:val="22"/>
          <w:szCs w:val="22"/>
          <w:lang w:eastAsia="es-MX"/>
        </w:rPr>
        <w:t>dos Sesiones</w:t>
      </w:r>
      <w:r w:rsidRPr="00CF7F3F">
        <w:rPr>
          <w:rFonts w:ascii="Arial" w:hAnsi="Arial" w:cs="Arial"/>
          <w:sz w:val="22"/>
          <w:szCs w:val="22"/>
          <w:lang w:eastAsia="es-MX"/>
        </w:rPr>
        <w:t xml:space="preserve"> Ordinaria</w:t>
      </w:r>
      <w:r w:rsidR="00443B5B" w:rsidRPr="00CF7F3F">
        <w:rPr>
          <w:rFonts w:ascii="Arial" w:hAnsi="Arial" w:cs="Arial"/>
          <w:sz w:val="22"/>
          <w:szCs w:val="22"/>
          <w:lang w:eastAsia="es-MX"/>
        </w:rPr>
        <w:t>s</w:t>
      </w:r>
      <w:r w:rsidRPr="00CF7F3F">
        <w:rPr>
          <w:rFonts w:ascii="Arial" w:hAnsi="Arial" w:cs="Arial"/>
          <w:sz w:val="22"/>
          <w:szCs w:val="22"/>
          <w:lang w:eastAsia="es-MX"/>
        </w:rPr>
        <w:t xml:space="preserve"> del </w:t>
      </w:r>
      <w:r w:rsidR="00443B5B" w:rsidRPr="00CF7F3F">
        <w:rPr>
          <w:rFonts w:ascii="Arial" w:hAnsi="Arial" w:cs="Arial"/>
          <w:sz w:val="22"/>
          <w:szCs w:val="22"/>
          <w:lang w:eastAsia="es-MX"/>
        </w:rPr>
        <w:t>CTA</w:t>
      </w:r>
      <w:r w:rsidR="005D22E4">
        <w:rPr>
          <w:rFonts w:ascii="Arial" w:hAnsi="Arial" w:cs="Arial"/>
          <w:sz w:val="22"/>
          <w:szCs w:val="22"/>
          <w:lang w:eastAsia="es-MX"/>
        </w:rPr>
        <w:t xml:space="preserve"> del fideicomiso establecido para el cumplimiento del objeto de la CIBIOGEM y para el apoyo al programa para el desarrollo de la bioseguridad y la biotecnología</w:t>
      </w:r>
      <w:r w:rsidR="00443B5B" w:rsidRPr="00CF7F3F">
        <w:rPr>
          <w:rFonts w:ascii="Arial" w:hAnsi="Arial" w:cs="Arial"/>
          <w:sz w:val="22"/>
          <w:szCs w:val="22"/>
          <w:lang w:eastAsia="es-MX"/>
        </w:rPr>
        <w:t>. La primera Sesión Ordinaria tuvo lugar el 4 de abril mientras que la Segunda Sesión Ordinaria se realizó el 18 de octubre</w:t>
      </w:r>
      <w:r w:rsidRPr="00CF7F3F">
        <w:rPr>
          <w:rFonts w:ascii="Arial" w:hAnsi="Arial" w:cs="Arial"/>
          <w:sz w:val="22"/>
          <w:szCs w:val="22"/>
          <w:lang w:eastAsia="es-MX"/>
        </w:rPr>
        <w:t>.</w:t>
      </w:r>
    </w:p>
    <w:p w:rsidR="006E7072" w:rsidRPr="00CF7F3F" w:rsidRDefault="006E7072" w:rsidP="006E7072">
      <w:pPr>
        <w:autoSpaceDE w:val="0"/>
        <w:autoSpaceDN w:val="0"/>
        <w:adjustRightInd w:val="0"/>
        <w:jc w:val="both"/>
        <w:rPr>
          <w:rFonts w:ascii="Arial" w:hAnsi="Arial" w:cs="Arial"/>
          <w:sz w:val="22"/>
          <w:szCs w:val="22"/>
          <w:lang w:eastAsia="es-MX"/>
        </w:rPr>
      </w:pPr>
    </w:p>
    <w:p w:rsidR="006E7072" w:rsidRPr="00CF7F3F" w:rsidRDefault="006E7072" w:rsidP="006E7072">
      <w:pPr>
        <w:autoSpaceDE w:val="0"/>
        <w:autoSpaceDN w:val="0"/>
        <w:adjustRightInd w:val="0"/>
        <w:jc w:val="both"/>
        <w:rPr>
          <w:rFonts w:ascii="Arial" w:hAnsi="Arial" w:cs="Arial"/>
          <w:sz w:val="22"/>
          <w:szCs w:val="22"/>
          <w:lang w:eastAsia="es-MX"/>
        </w:rPr>
      </w:pPr>
    </w:p>
    <w:p w:rsidR="006E7072" w:rsidRPr="00CF7F3F" w:rsidRDefault="006E7072" w:rsidP="006E7072">
      <w:pPr>
        <w:autoSpaceDE w:val="0"/>
        <w:autoSpaceDN w:val="0"/>
        <w:adjustRightInd w:val="0"/>
        <w:jc w:val="both"/>
        <w:rPr>
          <w:rFonts w:ascii="Arial" w:hAnsi="Arial" w:cs="Arial"/>
          <w:b/>
          <w:bCs/>
          <w:sz w:val="22"/>
          <w:szCs w:val="22"/>
          <w:lang w:eastAsia="es-MX"/>
        </w:rPr>
      </w:pPr>
      <w:r w:rsidRPr="00CF7F3F">
        <w:rPr>
          <w:rFonts w:ascii="Arial" w:hAnsi="Arial" w:cs="Arial"/>
          <w:b/>
          <w:bCs/>
          <w:sz w:val="22"/>
          <w:szCs w:val="22"/>
          <w:lang w:eastAsia="es-MX"/>
        </w:rPr>
        <w:t>Avances del Programa de Trabajo Bianual 2011-2012.</w:t>
      </w:r>
    </w:p>
    <w:p w:rsidR="006E7072" w:rsidRPr="00CF7F3F" w:rsidRDefault="006E7072" w:rsidP="006E7072">
      <w:pPr>
        <w:kinsoku w:val="0"/>
        <w:overflowPunct w:val="0"/>
        <w:jc w:val="both"/>
        <w:textAlignment w:val="baseline"/>
        <w:rPr>
          <w:rFonts w:ascii="Arial" w:hAnsi="Arial" w:cs="Arial"/>
          <w:sz w:val="22"/>
          <w:szCs w:val="22"/>
          <w:lang w:eastAsia="es-MX"/>
        </w:rPr>
      </w:pPr>
    </w:p>
    <w:p w:rsidR="006E7072" w:rsidRPr="00CF7F3F" w:rsidRDefault="00B90B38" w:rsidP="006E7072">
      <w:pPr>
        <w:jc w:val="both"/>
        <w:rPr>
          <w:rFonts w:ascii="Arial" w:hAnsi="Arial" w:cs="Arial"/>
          <w:sz w:val="22"/>
          <w:szCs w:val="22"/>
          <w:lang w:eastAsia="es-MX"/>
        </w:rPr>
      </w:pPr>
      <w:r w:rsidRPr="00CF7F3F">
        <w:rPr>
          <w:rFonts w:ascii="Arial" w:hAnsi="Arial" w:cs="Arial"/>
          <w:sz w:val="22"/>
          <w:szCs w:val="22"/>
          <w:lang w:eastAsia="es-MX"/>
        </w:rPr>
        <w:t xml:space="preserve">El Programa de Trabajo Bianual (PTB) 2011-2012, aprobado en la Primera Sesión Ordinaria de la CIBIOGEM llevada a cabo el día 6 de abril de 2011, enmarca las actividades de la Secretaría Ejecutiva de la CIBIOGEM y retoma los objetivos generales del PTB 2009-2010. Así mismo, incluye objetivos específicos con metas y entregables definidos a ejecutar en coordinación con las instancias y conforme a las prioridades que estableció la CIBIOGEM para el periodo de Presidencia de la SEMARNAT que concluyó en diciembre de 2012. Además el PTB de la CIBIOGEM contribuye a las líneas de acción contenidas en el Programa para el Desarrollo de la Bioseguridad y la Biotecnología (PDBB) </w:t>
      </w:r>
      <w:r w:rsidR="00F90068" w:rsidRPr="00CF7F3F">
        <w:rPr>
          <w:rFonts w:ascii="Arial" w:hAnsi="Arial" w:cs="Arial"/>
          <w:sz w:val="22"/>
          <w:szCs w:val="22"/>
          <w:lang w:eastAsia="es-MX"/>
        </w:rPr>
        <w:t xml:space="preserve">y que se encuentran directamente relacionadas con los objetivos 1, 2, 3 y 5 del </w:t>
      </w:r>
      <w:r w:rsidRPr="00CF7F3F">
        <w:rPr>
          <w:rFonts w:ascii="Arial" w:hAnsi="Arial" w:cs="Arial"/>
          <w:sz w:val="22"/>
          <w:szCs w:val="22"/>
          <w:lang w:eastAsia="es-MX"/>
        </w:rPr>
        <w:t xml:space="preserve">Programa Especial de Ciencia Tecnología </w:t>
      </w:r>
      <w:r w:rsidR="00F90068" w:rsidRPr="00CF7F3F">
        <w:rPr>
          <w:rFonts w:ascii="Arial" w:hAnsi="Arial" w:cs="Arial"/>
          <w:sz w:val="22"/>
          <w:szCs w:val="22"/>
          <w:lang w:eastAsia="es-MX"/>
        </w:rPr>
        <w:t>e Innovación (PECITI) 2008-2012.</w:t>
      </w:r>
    </w:p>
    <w:p w:rsidR="00B90B38" w:rsidRPr="00CF7F3F" w:rsidRDefault="00B90B38" w:rsidP="006E7072">
      <w:pPr>
        <w:jc w:val="both"/>
        <w:rPr>
          <w:rFonts w:ascii="Arial" w:hAnsi="Arial" w:cs="Arial"/>
          <w:sz w:val="22"/>
          <w:szCs w:val="22"/>
          <w:lang w:eastAsia="es-MX"/>
        </w:rPr>
      </w:pPr>
    </w:p>
    <w:p w:rsidR="006E7072" w:rsidRPr="00CF7F3F" w:rsidRDefault="00B90B38" w:rsidP="006E7072">
      <w:pPr>
        <w:jc w:val="both"/>
        <w:rPr>
          <w:rFonts w:ascii="Arial" w:hAnsi="Arial" w:cs="Arial"/>
          <w:sz w:val="22"/>
          <w:szCs w:val="22"/>
          <w:lang w:eastAsia="es-MX"/>
        </w:rPr>
      </w:pPr>
      <w:r w:rsidRPr="00CF7F3F">
        <w:rPr>
          <w:rFonts w:ascii="Arial" w:hAnsi="Arial" w:cs="Arial"/>
          <w:sz w:val="22"/>
          <w:szCs w:val="22"/>
          <w:lang w:eastAsia="es-MX"/>
        </w:rPr>
        <w:t>La</w:t>
      </w:r>
      <w:r w:rsidR="006E7072" w:rsidRPr="00CF7F3F">
        <w:rPr>
          <w:rFonts w:ascii="Arial" w:hAnsi="Arial" w:cs="Arial"/>
          <w:sz w:val="22"/>
          <w:szCs w:val="22"/>
          <w:lang w:eastAsia="es-MX"/>
        </w:rPr>
        <w:t xml:space="preserve"> Secretaría Ejecutiva formuló e integró la propuesta de Programa de Trabajo que ajusta y detalla los 1</w:t>
      </w:r>
      <w:r w:rsidR="00F90068" w:rsidRPr="00CF7F3F">
        <w:rPr>
          <w:rFonts w:ascii="Arial" w:hAnsi="Arial" w:cs="Arial"/>
          <w:sz w:val="22"/>
          <w:szCs w:val="22"/>
          <w:lang w:eastAsia="es-MX"/>
        </w:rPr>
        <w:t>4</w:t>
      </w:r>
      <w:r w:rsidR="006E7072" w:rsidRPr="00CF7F3F">
        <w:rPr>
          <w:rFonts w:ascii="Arial" w:hAnsi="Arial" w:cs="Arial"/>
          <w:sz w:val="22"/>
          <w:szCs w:val="22"/>
          <w:lang w:eastAsia="es-MX"/>
        </w:rPr>
        <w:t xml:space="preserve"> Objetivos Específicos que lo conforman. Cada Objetivo Especifico se enmarcó con acciones y entregables así como con metas encaminadas a alcanzar el producto final de su desarrollo. En total se describieron 76 metas, un promedio de 5 metas por cada objetivo, por lo que la implementación del Programa requirió un seguimiento muy estrecho y un compromiso de todos los actores involucrados. </w:t>
      </w:r>
    </w:p>
    <w:p w:rsidR="006E7072" w:rsidRPr="00CF7F3F" w:rsidRDefault="006E7072" w:rsidP="006E7072">
      <w:pPr>
        <w:jc w:val="both"/>
        <w:rPr>
          <w:rFonts w:ascii="Arial" w:hAnsi="Arial" w:cs="Arial"/>
          <w:sz w:val="22"/>
          <w:szCs w:val="22"/>
          <w:lang w:eastAsia="es-MX"/>
        </w:rPr>
      </w:pPr>
    </w:p>
    <w:p w:rsidR="006E7072" w:rsidRPr="00CF7F3F" w:rsidRDefault="006E7072" w:rsidP="006E7072">
      <w:pPr>
        <w:jc w:val="both"/>
        <w:rPr>
          <w:rFonts w:ascii="Arial" w:hAnsi="Arial" w:cs="Arial"/>
          <w:sz w:val="22"/>
          <w:szCs w:val="22"/>
          <w:lang w:eastAsia="es-MX"/>
        </w:rPr>
      </w:pPr>
      <w:r w:rsidRPr="00CF7F3F">
        <w:rPr>
          <w:rFonts w:ascii="Arial" w:hAnsi="Arial" w:cs="Arial"/>
          <w:sz w:val="22"/>
          <w:szCs w:val="22"/>
          <w:lang w:eastAsia="es-MX"/>
        </w:rPr>
        <w:t xml:space="preserve">El Programa </w:t>
      </w:r>
      <w:r w:rsidR="00B90B38" w:rsidRPr="00CF7F3F">
        <w:rPr>
          <w:rFonts w:ascii="Arial" w:hAnsi="Arial" w:cs="Arial"/>
          <w:sz w:val="22"/>
          <w:szCs w:val="22"/>
          <w:lang w:eastAsia="es-MX"/>
        </w:rPr>
        <w:t>de Trabajo Bianual</w:t>
      </w:r>
      <w:r w:rsidRPr="00CF7F3F">
        <w:rPr>
          <w:rFonts w:ascii="Arial" w:hAnsi="Arial" w:cs="Arial"/>
          <w:sz w:val="22"/>
          <w:szCs w:val="22"/>
          <w:lang w:eastAsia="es-MX"/>
        </w:rPr>
        <w:t>, además de complementar diversas acciones que las instancias que conforman la CIBIOGEM llevan a cabo en el ámbito de sus respectivas competencias conforme a la legislación vigente; consideró las decisiones de la Quinta Reunión de la Conferencia de las Partes del Convenio sobre Diversidad Biológica que actúa como Reunión de las Partes del Protocolo de Cartagena sobre Seguridad de la Biotecnología (COP-MOP 5), mismas que se vieron reflejadas en algunas actividades desarrolladas dentro de los Objetivos Generales del Programa.</w:t>
      </w:r>
    </w:p>
    <w:p w:rsidR="00745245" w:rsidRPr="00CF7F3F" w:rsidRDefault="00745245" w:rsidP="00745245">
      <w:pPr>
        <w:jc w:val="both"/>
        <w:rPr>
          <w:rFonts w:ascii="Arial" w:hAnsi="Arial" w:cs="Arial"/>
          <w:sz w:val="22"/>
          <w:szCs w:val="22"/>
          <w:lang w:eastAsia="es-MX"/>
        </w:rPr>
      </w:pPr>
    </w:p>
    <w:p w:rsidR="00745245" w:rsidRPr="00CF7F3F" w:rsidRDefault="00745245" w:rsidP="00B90B38">
      <w:pPr>
        <w:jc w:val="both"/>
        <w:rPr>
          <w:rFonts w:ascii="Arial" w:hAnsi="Arial" w:cs="Arial"/>
          <w:sz w:val="22"/>
          <w:szCs w:val="22"/>
          <w:lang w:eastAsia="es-MX"/>
        </w:rPr>
      </w:pPr>
      <w:r w:rsidRPr="00CF7F3F">
        <w:rPr>
          <w:rFonts w:ascii="Arial" w:hAnsi="Arial" w:cs="Arial"/>
          <w:sz w:val="22"/>
          <w:szCs w:val="22"/>
          <w:lang w:eastAsia="es-MX"/>
        </w:rPr>
        <w:t>La Secretaría Ejecutiva reporta los avances en el desarrollo de las actividades que lleva a cabo para el cumplimiento del PTB y el objeto de la CIBIOGEM correspondiente al periodo de enero a diciembre de 2012.</w:t>
      </w:r>
    </w:p>
    <w:p w:rsidR="00745245" w:rsidRPr="00CF7F3F" w:rsidRDefault="00745245" w:rsidP="00745245">
      <w:pPr>
        <w:ind w:firstLine="360"/>
        <w:jc w:val="both"/>
        <w:rPr>
          <w:rFonts w:ascii="Arial" w:hAnsi="Arial" w:cs="Arial"/>
          <w:sz w:val="22"/>
          <w:szCs w:val="22"/>
          <w:lang w:eastAsia="es-MX"/>
        </w:rPr>
      </w:pPr>
    </w:p>
    <w:p w:rsidR="00B90B38" w:rsidRPr="00CF7F3F" w:rsidRDefault="00B90B38" w:rsidP="00B90B38">
      <w:pPr>
        <w:ind w:left="709" w:hanging="349"/>
        <w:jc w:val="both"/>
        <w:rPr>
          <w:rFonts w:ascii="Arial" w:hAnsi="Arial" w:cs="Arial"/>
          <w:sz w:val="22"/>
          <w:szCs w:val="22"/>
          <w:lang w:eastAsia="es-MX"/>
        </w:rPr>
      </w:pPr>
      <w:r w:rsidRPr="00CF7F3F">
        <w:rPr>
          <w:rFonts w:ascii="Arial" w:hAnsi="Arial" w:cs="Arial"/>
          <w:sz w:val="22"/>
          <w:szCs w:val="22"/>
          <w:lang w:eastAsia="es-MX"/>
        </w:rPr>
        <w:t xml:space="preserve">Objetivo General 1: Fomentar y desarrollar la investigación para atender la problemática nacional en materia de bioseguridad y biotecnología. </w:t>
      </w:r>
    </w:p>
    <w:p w:rsidR="00B90B38" w:rsidRPr="00CF7F3F" w:rsidRDefault="00B90B38" w:rsidP="00B90B38">
      <w:pPr>
        <w:ind w:firstLine="360"/>
        <w:jc w:val="both"/>
        <w:rPr>
          <w:rFonts w:ascii="Arial" w:hAnsi="Arial" w:cs="Arial"/>
          <w:sz w:val="22"/>
          <w:szCs w:val="22"/>
          <w:lang w:eastAsia="es-MX"/>
        </w:rPr>
      </w:pPr>
      <w:r w:rsidRPr="00CF7F3F">
        <w:rPr>
          <w:rFonts w:ascii="Arial" w:hAnsi="Arial" w:cs="Arial"/>
          <w:sz w:val="22"/>
          <w:szCs w:val="22"/>
          <w:lang w:eastAsia="es-MX"/>
        </w:rPr>
        <w:t xml:space="preserve">Objetivo General 2: Información y difusión. </w:t>
      </w:r>
    </w:p>
    <w:p w:rsidR="00B90B38" w:rsidRPr="00CF7F3F" w:rsidRDefault="00B90B38" w:rsidP="00B90B38">
      <w:pPr>
        <w:ind w:firstLine="360"/>
        <w:jc w:val="both"/>
        <w:rPr>
          <w:rFonts w:ascii="Arial" w:hAnsi="Arial" w:cs="Arial"/>
          <w:sz w:val="22"/>
          <w:szCs w:val="22"/>
          <w:lang w:eastAsia="es-MX"/>
        </w:rPr>
      </w:pPr>
      <w:r w:rsidRPr="00CF7F3F">
        <w:rPr>
          <w:rFonts w:ascii="Arial" w:hAnsi="Arial" w:cs="Arial"/>
          <w:sz w:val="22"/>
          <w:szCs w:val="22"/>
          <w:lang w:eastAsia="es-MX"/>
        </w:rPr>
        <w:t xml:space="preserve">Objetivo General 3: Coordinación, seguimiento y gestión comprometida. </w:t>
      </w:r>
    </w:p>
    <w:p w:rsidR="00B90B38" w:rsidRPr="00CF7F3F" w:rsidRDefault="00B90B38" w:rsidP="00B90B38">
      <w:pPr>
        <w:ind w:firstLine="360"/>
        <w:jc w:val="both"/>
        <w:rPr>
          <w:rFonts w:ascii="Arial" w:hAnsi="Arial" w:cs="Arial"/>
          <w:sz w:val="22"/>
          <w:szCs w:val="22"/>
          <w:lang w:eastAsia="es-MX"/>
        </w:rPr>
      </w:pPr>
      <w:r w:rsidRPr="00CF7F3F">
        <w:rPr>
          <w:rFonts w:ascii="Arial" w:hAnsi="Arial" w:cs="Arial"/>
          <w:sz w:val="22"/>
          <w:szCs w:val="22"/>
          <w:lang w:eastAsia="es-MX"/>
        </w:rPr>
        <w:t xml:space="preserve">Objetivo General 4: Fortalecimiento e implementación del marco regulatorio. </w:t>
      </w:r>
    </w:p>
    <w:p w:rsidR="00745245" w:rsidRPr="00CF7F3F" w:rsidRDefault="00745245" w:rsidP="00B90B38">
      <w:pPr>
        <w:ind w:left="709" w:hanging="349"/>
        <w:jc w:val="both"/>
        <w:rPr>
          <w:rFonts w:ascii="Arial" w:hAnsi="Arial" w:cs="Arial"/>
          <w:sz w:val="22"/>
          <w:szCs w:val="22"/>
          <w:lang w:eastAsia="es-MX"/>
        </w:rPr>
      </w:pPr>
    </w:p>
    <w:p w:rsidR="00F90068" w:rsidRPr="00CF7F3F" w:rsidRDefault="00F90068" w:rsidP="00745245">
      <w:pPr>
        <w:jc w:val="both"/>
        <w:rPr>
          <w:rFonts w:ascii="Arial" w:hAnsi="Arial" w:cs="Arial"/>
          <w:sz w:val="22"/>
          <w:szCs w:val="22"/>
          <w:lang w:eastAsia="es-MX"/>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Objetivo General 1: Fomentar y desarrollar la investigación para atender la problemática nacional en materia de bioseguridad y biotecnología. </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1.1   Resultados de proyectos de investigación en biotecnología y  bioseguridad aprobados por la CIBIOGEM y financiados con recursos del Fondo- CIBIOGEM, sustentando la toma de decisiones.</w:t>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10"/>
        </w:numPr>
        <w:jc w:val="both"/>
        <w:rPr>
          <w:rFonts w:ascii="Arial" w:hAnsi="Arial" w:cs="Arial"/>
          <w:sz w:val="22"/>
          <w:szCs w:val="22"/>
        </w:rPr>
      </w:pPr>
      <w:r w:rsidRPr="00CF7F3F">
        <w:rPr>
          <w:rFonts w:ascii="Arial" w:hAnsi="Arial" w:cs="Arial"/>
          <w:sz w:val="22"/>
          <w:szCs w:val="22"/>
        </w:rPr>
        <w:t xml:space="preserve">Se ha concluido el Proyecto “Diagnóstico de la Diversidad Genética de Razas y Variedades de Maíces Nativos para la Evaluación de Programas de Conservación”. Se han iniciado las gestiones para otorgar el finiquito administrativo y brindar seguimiento a los resultados finales del Proyecto. </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10"/>
        </w:numPr>
        <w:jc w:val="both"/>
        <w:rPr>
          <w:rFonts w:ascii="Arial" w:hAnsi="Arial" w:cs="Arial"/>
          <w:sz w:val="22"/>
          <w:szCs w:val="22"/>
        </w:rPr>
      </w:pPr>
      <w:r w:rsidRPr="00CF7F3F">
        <w:rPr>
          <w:rFonts w:ascii="Arial" w:hAnsi="Arial" w:cs="Arial"/>
          <w:sz w:val="22"/>
          <w:szCs w:val="22"/>
        </w:rPr>
        <w:t xml:space="preserve">El 31 de  octubre cerró la Convocatoria Bioseguridad 2012 para la Demanda específica: “Estudios de Percepción Pública sobre el uso de Organismos Genéticamente Modificados”. No se recibieron solicitudes para esta demanda. </w:t>
      </w:r>
    </w:p>
    <w:p w:rsidR="00745245" w:rsidRPr="00CF7F3F" w:rsidRDefault="00745245" w:rsidP="00745245">
      <w:pPr>
        <w:pStyle w:val="Prrafodelista"/>
        <w:rPr>
          <w:rFonts w:cs="Arial"/>
          <w:sz w:val="22"/>
        </w:rPr>
      </w:pPr>
    </w:p>
    <w:p w:rsidR="00745245" w:rsidRPr="00CF7F3F" w:rsidRDefault="00745245" w:rsidP="00675D14">
      <w:pPr>
        <w:numPr>
          <w:ilvl w:val="0"/>
          <w:numId w:val="10"/>
        </w:numPr>
        <w:jc w:val="both"/>
        <w:rPr>
          <w:rFonts w:ascii="Arial" w:hAnsi="Arial" w:cs="Arial"/>
          <w:sz w:val="22"/>
          <w:szCs w:val="22"/>
        </w:rPr>
      </w:pPr>
      <w:r w:rsidRPr="00CF7F3F">
        <w:rPr>
          <w:rFonts w:ascii="Arial" w:hAnsi="Arial" w:cs="Arial"/>
          <w:sz w:val="22"/>
          <w:szCs w:val="22"/>
        </w:rPr>
        <w:t xml:space="preserve">Se prestó seguimiento técnico y administrativo oportuno a los Proyectos de Bioseguridad (2011, 2012) y Biotecnología (2010) aprobados, canalizando los informes técnicos a las Instancias de Evaluación y Seguimiento, así como autorizando ejecutar, una vez procediera, las ministraciones acordadas conforme a lo establecido en los Convenios de Asignación de Recursos correspondientes. </w:t>
      </w:r>
    </w:p>
    <w:p w:rsidR="00745245" w:rsidRPr="00CF7F3F" w:rsidRDefault="00745245" w:rsidP="00745245">
      <w:pPr>
        <w:ind w:left="720"/>
        <w:jc w:val="both"/>
        <w:rPr>
          <w:rFonts w:ascii="Arial" w:hAnsi="Arial" w:cs="Arial"/>
          <w:color w:val="365F91" w:themeColor="accent1" w:themeShade="BF"/>
          <w:sz w:val="22"/>
          <w:szCs w:val="22"/>
        </w:rPr>
      </w:pPr>
    </w:p>
    <w:p w:rsidR="00745245" w:rsidRPr="00CF7F3F" w:rsidRDefault="00745245" w:rsidP="00675D14">
      <w:pPr>
        <w:numPr>
          <w:ilvl w:val="0"/>
          <w:numId w:val="10"/>
        </w:numPr>
        <w:jc w:val="both"/>
        <w:rPr>
          <w:rFonts w:ascii="Arial" w:hAnsi="Arial" w:cs="Arial"/>
          <w:sz w:val="22"/>
          <w:szCs w:val="22"/>
        </w:rPr>
      </w:pPr>
      <w:r w:rsidRPr="00CF7F3F">
        <w:rPr>
          <w:rFonts w:ascii="Arial" w:hAnsi="Arial" w:cs="Arial"/>
          <w:sz w:val="22"/>
          <w:szCs w:val="22"/>
        </w:rPr>
        <w:t>Se prestó atención a la demanda en Bioseguridad aprobada por la CIBIOGEM para dimensionar la problemática asociada al cultivo de soya genéticamente modificada y su posible presencia en mieles de la península de Yucatán a través del proyecto de investigación “Determinación y cuantificación de granos de polen de Soya (</w:t>
      </w:r>
      <w:r w:rsidRPr="00CF7F3F">
        <w:rPr>
          <w:rFonts w:ascii="Arial" w:hAnsi="Arial" w:cs="Arial"/>
          <w:i/>
          <w:sz w:val="22"/>
          <w:szCs w:val="22"/>
        </w:rPr>
        <w:t>Glycine max</w:t>
      </w:r>
      <w:r w:rsidRPr="00CF7F3F">
        <w:rPr>
          <w:rFonts w:ascii="Arial" w:hAnsi="Arial" w:cs="Arial"/>
          <w:sz w:val="22"/>
          <w:szCs w:val="22"/>
        </w:rPr>
        <w:t xml:space="preserve"> L.) en miel de abeja (</w:t>
      </w:r>
      <w:r w:rsidRPr="00CF7F3F">
        <w:rPr>
          <w:rFonts w:ascii="Arial" w:hAnsi="Arial" w:cs="Arial"/>
          <w:i/>
          <w:sz w:val="22"/>
          <w:szCs w:val="22"/>
        </w:rPr>
        <w:t xml:space="preserve">Apis </w:t>
      </w:r>
      <w:proofErr w:type="spellStart"/>
      <w:r w:rsidRPr="00CF7F3F">
        <w:rPr>
          <w:rFonts w:ascii="Arial" w:hAnsi="Arial" w:cs="Arial"/>
          <w:i/>
          <w:sz w:val="22"/>
          <w:szCs w:val="22"/>
        </w:rPr>
        <w:t>mellifera</w:t>
      </w:r>
      <w:proofErr w:type="spellEnd"/>
      <w:r w:rsidRPr="00CF7F3F">
        <w:rPr>
          <w:rFonts w:ascii="Arial" w:hAnsi="Arial" w:cs="Arial"/>
          <w:sz w:val="22"/>
          <w:szCs w:val="22"/>
        </w:rPr>
        <w:t xml:space="preserve">) y su relación con el comportamiento de </w:t>
      </w:r>
      <w:r w:rsidRPr="00CF7F3F">
        <w:rPr>
          <w:rFonts w:ascii="Arial" w:hAnsi="Arial" w:cs="Arial"/>
          <w:sz w:val="22"/>
          <w:szCs w:val="22"/>
        </w:rPr>
        <w:lastRenderedPageBreak/>
        <w:t xml:space="preserve">éstas, en áreas de cultivo cercanas a </w:t>
      </w:r>
      <w:proofErr w:type="spellStart"/>
      <w:r w:rsidRPr="00CF7F3F">
        <w:rPr>
          <w:rFonts w:ascii="Arial" w:hAnsi="Arial" w:cs="Arial"/>
          <w:sz w:val="22"/>
          <w:szCs w:val="22"/>
        </w:rPr>
        <w:t>apiarios</w:t>
      </w:r>
      <w:proofErr w:type="spellEnd"/>
      <w:r w:rsidRPr="00CF7F3F">
        <w:rPr>
          <w:rFonts w:ascii="Arial" w:hAnsi="Arial" w:cs="Arial"/>
          <w:sz w:val="22"/>
          <w:szCs w:val="22"/>
        </w:rPr>
        <w:t xml:space="preserve"> de la península de Yucatán”, el cual después de haber sido evaluado y ajustado para su aprobación, fue formalizado a través de Convenio de Asignación de Recursos, validado por la Dirección de Asuntos Jurídicos del CONACYT. Se ha efectuado la primera ministración de recursos y se ha prestado el seguimiento administrativo correspondiente.</w:t>
      </w:r>
    </w:p>
    <w:p w:rsidR="00745245" w:rsidRPr="00CF7F3F" w:rsidRDefault="00745245" w:rsidP="00745245">
      <w:pPr>
        <w:ind w:left="720"/>
        <w:jc w:val="both"/>
        <w:rPr>
          <w:rFonts w:ascii="Arial" w:hAnsi="Arial" w:cs="Arial"/>
          <w:sz w:val="22"/>
          <w:szCs w:val="22"/>
        </w:rPr>
      </w:pPr>
    </w:p>
    <w:p w:rsidR="00745245" w:rsidRPr="00CF7F3F" w:rsidRDefault="00745245" w:rsidP="00745245">
      <w:pPr>
        <w:ind w:left="360"/>
        <w:jc w:val="both"/>
        <w:rPr>
          <w:rFonts w:ascii="Arial" w:hAnsi="Arial" w:cs="Arial"/>
          <w:sz w:val="22"/>
          <w:szCs w:val="22"/>
        </w:rPr>
      </w:pPr>
    </w:p>
    <w:p w:rsidR="00745245" w:rsidRPr="00CF7F3F" w:rsidRDefault="00745245" w:rsidP="00745245">
      <w:pPr>
        <w:jc w:val="both"/>
        <w:rPr>
          <w:rFonts w:ascii="Arial" w:hAnsi="Arial" w:cs="Arial"/>
          <w:b/>
          <w:sz w:val="22"/>
          <w:szCs w:val="22"/>
        </w:rPr>
      </w:pPr>
      <w:r w:rsidRPr="00CF7F3F">
        <w:rPr>
          <w:rFonts w:ascii="Arial" w:hAnsi="Arial" w:cs="Arial"/>
          <w:b/>
          <w:sz w:val="22"/>
          <w:szCs w:val="22"/>
        </w:rPr>
        <w:t xml:space="preserve">Fondo para el Fomento y Apoyo a la Investigación Científica y Tecnológica en Bioseguridad y Biotecnología (FONDO CIBIOGEM)  </w:t>
      </w:r>
    </w:p>
    <w:p w:rsidR="00745245" w:rsidRPr="00CF7F3F" w:rsidRDefault="00745245" w:rsidP="00745245">
      <w:pPr>
        <w:ind w:left="709"/>
        <w:jc w:val="both"/>
        <w:rPr>
          <w:rFonts w:ascii="Arial" w:hAnsi="Arial" w:cs="Arial"/>
          <w:sz w:val="22"/>
          <w:szCs w:val="22"/>
        </w:rPr>
      </w:pPr>
    </w:p>
    <w:p w:rsidR="00745245" w:rsidRPr="00CF7F3F" w:rsidRDefault="00745245" w:rsidP="00675D14">
      <w:pPr>
        <w:pStyle w:val="Prrafodelista"/>
        <w:numPr>
          <w:ilvl w:val="0"/>
          <w:numId w:val="9"/>
        </w:numPr>
        <w:jc w:val="both"/>
        <w:rPr>
          <w:rFonts w:cs="Arial"/>
          <w:sz w:val="22"/>
        </w:rPr>
      </w:pPr>
      <w:r w:rsidRPr="00CF7F3F">
        <w:rPr>
          <w:rFonts w:cs="Arial"/>
          <w:sz w:val="22"/>
        </w:rPr>
        <w:t>El Comité Técnico y de Administración del FONDO  CIBIOGEM llevó a cabo dos Sesiones durante 2012, la Primera el 15 de agosto y la segunda el 18 de octubre. Este comité consideró pertinente que se abran nuevamente las convocatorias desiertas para 2013 y recomienda que en paralelo se fomente un mayor conocimiento de la Comunidad Técnico-Científica sobre las oportunidades de apoyo a través de este instrumento de Fomento a Investigación en Biotecnología y Bioseguridad a fin de cubrir las expectativas y necesidades de información de la CIBIOGEM.</w:t>
      </w:r>
    </w:p>
    <w:p w:rsidR="00745245" w:rsidRPr="00CF7F3F" w:rsidRDefault="00745245" w:rsidP="00745245">
      <w:pPr>
        <w:pStyle w:val="Prrafodelista"/>
        <w:ind w:left="720"/>
        <w:jc w:val="both"/>
        <w:rPr>
          <w:rFonts w:cs="Arial"/>
          <w:sz w:val="22"/>
        </w:rPr>
      </w:pPr>
    </w:p>
    <w:p w:rsidR="00745245" w:rsidRPr="00CF7F3F" w:rsidRDefault="00745245" w:rsidP="00675D14">
      <w:pPr>
        <w:pStyle w:val="Prrafodelista"/>
        <w:numPr>
          <w:ilvl w:val="0"/>
          <w:numId w:val="9"/>
        </w:numPr>
        <w:jc w:val="both"/>
        <w:rPr>
          <w:rFonts w:cs="Arial"/>
          <w:sz w:val="22"/>
        </w:rPr>
      </w:pPr>
      <w:r w:rsidRPr="00CF7F3F">
        <w:rPr>
          <w:rFonts w:cs="Arial"/>
          <w:sz w:val="22"/>
        </w:rPr>
        <w:t>Se enviaron recordatorios a las áreas administrativas de las instancias que Conforman la CIBIOGEM para que realizaran las aportaciones comprometidas. La SAGARPA, SEMARNAT, y la Secretaría de Economía aportaron al FONDO CIBIOGEM los recursos correspondientes al ejercicio 2011</w:t>
      </w:r>
      <w:r w:rsidR="00083897">
        <w:rPr>
          <w:rFonts w:cs="Arial"/>
          <w:sz w:val="22"/>
        </w:rPr>
        <w:t>. Algunas de las instancias concluyeron la gestión de su aportación durante 2012</w:t>
      </w:r>
      <w:r w:rsidRPr="00CF7F3F">
        <w:rPr>
          <w:rFonts w:cs="Arial"/>
          <w:sz w:val="22"/>
        </w:rPr>
        <w:t xml:space="preserve">. </w:t>
      </w:r>
    </w:p>
    <w:p w:rsidR="00745245" w:rsidRPr="00CF7F3F" w:rsidRDefault="00745245" w:rsidP="00745245">
      <w:pPr>
        <w:pStyle w:val="Prrafodelista"/>
        <w:ind w:left="720"/>
        <w:jc w:val="both"/>
        <w:rPr>
          <w:rFonts w:cs="Arial"/>
          <w:sz w:val="22"/>
        </w:rPr>
      </w:pPr>
    </w:p>
    <w:p w:rsidR="00745245" w:rsidRPr="00CF7F3F" w:rsidRDefault="00745245" w:rsidP="00675D14">
      <w:pPr>
        <w:pStyle w:val="Prrafodelista"/>
        <w:numPr>
          <w:ilvl w:val="0"/>
          <w:numId w:val="9"/>
        </w:numPr>
        <w:jc w:val="both"/>
        <w:rPr>
          <w:rFonts w:cs="Arial"/>
          <w:sz w:val="22"/>
        </w:rPr>
      </w:pPr>
      <w:r w:rsidRPr="00CF7F3F">
        <w:rPr>
          <w:rFonts w:cs="Arial"/>
          <w:sz w:val="22"/>
        </w:rPr>
        <w:t>Se cuenta con el detalle del Informe Financiero elaborado por la DAAF.</w:t>
      </w:r>
    </w:p>
    <w:p w:rsidR="00745245" w:rsidRPr="00CF7F3F" w:rsidRDefault="00745245" w:rsidP="00745245">
      <w:pPr>
        <w:ind w:left="349"/>
        <w:jc w:val="both"/>
        <w:rPr>
          <w:rFonts w:ascii="Arial" w:hAnsi="Arial" w:cs="Arial"/>
          <w:sz w:val="22"/>
          <w:szCs w:val="22"/>
          <w:highlight w:val="yellow"/>
        </w:rPr>
      </w:pPr>
    </w:p>
    <w:p w:rsidR="00745245" w:rsidRPr="00CF7F3F" w:rsidRDefault="00745245" w:rsidP="00745245">
      <w:pPr>
        <w:ind w:left="142"/>
        <w:jc w:val="both"/>
        <w:rPr>
          <w:rFonts w:ascii="Arial" w:hAnsi="Arial" w:cs="Arial"/>
          <w:sz w:val="22"/>
          <w:szCs w:val="22"/>
        </w:rPr>
      </w:pPr>
      <w:r w:rsidRPr="00CF7F3F">
        <w:rPr>
          <w:rFonts w:ascii="Arial" w:hAnsi="Arial" w:cs="Arial"/>
          <w:sz w:val="22"/>
          <w:szCs w:val="22"/>
        </w:rPr>
        <w:t>Las actividades reportadas dentro de este Objetivo General del PTB, responden directamente con las líneas de acción 2, 6 y 7 del PECITI contenidas en el Capítulo 5 en la sección de Colaboración Intersecretarial para el Desarrollo de la Bioseguridad y la Biotecnología.</w:t>
      </w:r>
    </w:p>
    <w:p w:rsidR="00745245" w:rsidRPr="00CF7F3F" w:rsidRDefault="00745245" w:rsidP="00745245">
      <w:pPr>
        <w:ind w:left="1440"/>
        <w:rPr>
          <w:rFonts w:ascii="Arial" w:hAnsi="Arial" w:cs="Arial"/>
          <w:sz w:val="22"/>
          <w:szCs w:val="22"/>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Objetivo General 2: Información y difusión </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2.1   Público en general y público interesado sobre los Organismos Genéticamente Modificados  y la bioseguridad, informado con fundamentos técnicos y científicos, a través de los mecanismos que establece la </w:t>
      </w:r>
      <w:proofErr w:type="spellStart"/>
      <w:r w:rsidRPr="00CF7F3F">
        <w:rPr>
          <w:rFonts w:ascii="Arial" w:hAnsi="Arial" w:cs="Arial"/>
          <w:b/>
          <w:bCs/>
          <w:sz w:val="22"/>
          <w:szCs w:val="22"/>
        </w:rPr>
        <w:t>LBOGMs</w:t>
      </w:r>
      <w:proofErr w:type="spellEnd"/>
      <w:r w:rsidRPr="00CF7F3F">
        <w:rPr>
          <w:rFonts w:ascii="Arial" w:hAnsi="Arial" w:cs="Arial"/>
          <w:b/>
          <w:bCs/>
          <w:sz w:val="22"/>
          <w:szCs w:val="22"/>
        </w:rPr>
        <w:t>.</w:t>
      </w:r>
    </w:p>
    <w:p w:rsidR="00745245" w:rsidRPr="00CF7F3F" w:rsidRDefault="00745245" w:rsidP="00745245">
      <w:pPr>
        <w:jc w:val="both"/>
        <w:rPr>
          <w:rFonts w:ascii="Arial" w:hAnsi="Arial" w:cs="Arial"/>
          <w:b/>
          <w:bCs/>
          <w:sz w:val="22"/>
          <w:szCs w:val="22"/>
        </w:rPr>
      </w:pPr>
    </w:p>
    <w:p w:rsidR="00745245" w:rsidRPr="00CF7F3F" w:rsidRDefault="00745245" w:rsidP="00745245">
      <w:pPr>
        <w:jc w:val="both"/>
        <w:rPr>
          <w:rFonts w:ascii="Arial" w:hAnsi="Arial" w:cs="Arial"/>
          <w:b/>
          <w:color w:val="323131"/>
          <w:sz w:val="22"/>
          <w:szCs w:val="22"/>
          <w:u w:val="single"/>
        </w:rPr>
      </w:pPr>
      <w:r w:rsidRPr="00CF7F3F">
        <w:rPr>
          <w:rFonts w:ascii="Arial" w:hAnsi="Arial" w:cs="Arial"/>
          <w:b/>
          <w:color w:val="323131"/>
          <w:sz w:val="22"/>
          <w:szCs w:val="22"/>
          <w:u w:val="single"/>
        </w:rPr>
        <w:t>I. Centro de Intercambio de Información sobre Bioseguridad (CIISB)</w:t>
      </w:r>
    </w:p>
    <w:p w:rsidR="00745245" w:rsidRPr="00CF7F3F" w:rsidRDefault="00745245" w:rsidP="00745245">
      <w:pPr>
        <w:jc w:val="both"/>
        <w:rPr>
          <w:rFonts w:ascii="Arial" w:hAnsi="Arial" w:cs="Arial"/>
          <w:b/>
          <w:bCs/>
          <w:sz w:val="22"/>
          <w:szCs w:val="22"/>
        </w:rPr>
      </w:pPr>
    </w:p>
    <w:p w:rsidR="00745245" w:rsidRPr="00CF7F3F" w:rsidRDefault="00745245" w:rsidP="00745245">
      <w:pPr>
        <w:jc w:val="both"/>
        <w:rPr>
          <w:rFonts w:ascii="Arial" w:hAnsi="Arial" w:cs="Arial"/>
          <w:color w:val="323131"/>
          <w:sz w:val="22"/>
          <w:szCs w:val="22"/>
        </w:rPr>
      </w:pPr>
      <w:r w:rsidRPr="00CF7F3F">
        <w:rPr>
          <w:rFonts w:ascii="Arial" w:hAnsi="Arial" w:cs="Arial"/>
          <w:color w:val="323131"/>
          <w:sz w:val="22"/>
          <w:szCs w:val="22"/>
        </w:rPr>
        <w:t xml:space="preserve">En relación a la actualización en del BCH, la Secretaría Ejecutiva de la CIBIOGEM actualizo en el Perfil de México, en la sección “Ley, Reglamento o Directriz”, a partir de los vínculos asociados a la página de CIBIOGEM, relativos a la Normatividad Vigente. Adicionalmente, conforme a los acuerdos de la Segunda Sesión Ordinaria del Comité Técnico y de la Primera y Segunda Sesión Ordinaria de la CIBIOGEM del 2012 se ha trabajado el llenado de formatos de “Decisión del país o cualquier otra Comunicación” y los de “Evaluación del </w:t>
      </w:r>
      <w:r w:rsidRPr="00CF7F3F">
        <w:rPr>
          <w:rFonts w:ascii="Arial" w:hAnsi="Arial" w:cs="Arial"/>
          <w:color w:val="323131"/>
          <w:sz w:val="22"/>
          <w:szCs w:val="22"/>
        </w:rPr>
        <w:lastRenderedPageBreak/>
        <w:t>Riesgo”. Actualmente la página del Perfil de México en el BCH cuenta con 244 registros destacando un incremento mayor al 230% con respecto a agosto de 2012 (104 registros).</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sz w:val="22"/>
          <w:szCs w:val="22"/>
          <w:u w:val="single"/>
        </w:rPr>
      </w:pPr>
      <w:r w:rsidRPr="00CF7F3F">
        <w:rPr>
          <w:rFonts w:ascii="Arial" w:hAnsi="Arial" w:cs="Arial"/>
          <w:b/>
          <w:sz w:val="22"/>
          <w:szCs w:val="22"/>
          <w:u w:val="single"/>
        </w:rPr>
        <w:t>II. Sistema Nacional de Información sobre Bioseguridad</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sz w:val="22"/>
          <w:szCs w:val="22"/>
        </w:rPr>
      </w:pPr>
      <w:r w:rsidRPr="00CF7F3F">
        <w:rPr>
          <w:rFonts w:ascii="Arial" w:hAnsi="Arial" w:cs="Arial"/>
          <w:sz w:val="22"/>
          <w:szCs w:val="22"/>
        </w:rPr>
        <w:t>El Sistema Nacional de Información sobre Bioseguridad tiene por objeto organizar, actualizar y difundir la información relacionada, como la que se presenta a continuación:</w:t>
      </w:r>
    </w:p>
    <w:p w:rsidR="00745245" w:rsidRPr="00CF7F3F" w:rsidRDefault="00745245" w:rsidP="00745245">
      <w:pPr>
        <w:ind w:left="708"/>
        <w:jc w:val="both"/>
        <w:rPr>
          <w:rFonts w:ascii="Arial" w:hAnsi="Arial" w:cs="Arial"/>
          <w:sz w:val="22"/>
          <w:szCs w:val="22"/>
        </w:rPr>
      </w:pPr>
    </w:p>
    <w:p w:rsidR="00745245" w:rsidRPr="00CF7F3F" w:rsidRDefault="00745245" w:rsidP="00745245">
      <w:pPr>
        <w:ind w:left="708"/>
        <w:jc w:val="both"/>
        <w:rPr>
          <w:rFonts w:ascii="Arial" w:hAnsi="Arial" w:cs="Arial"/>
          <w:b/>
          <w:sz w:val="22"/>
          <w:szCs w:val="22"/>
          <w:u w:val="single"/>
        </w:rPr>
      </w:pPr>
      <w:r w:rsidRPr="00CF7F3F">
        <w:rPr>
          <w:rFonts w:ascii="Arial" w:hAnsi="Arial" w:cs="Arial"/>
          <w:b/>
          <w:sz w:val="22"/>
          <w:szCs w:val="22"/>
          <w:u w:val="single"/>
        </w:rPr>
        <w:t>Registro Nacional de Organismos Genéticamente Modificados</w:t>
      </w:r>
    </w:p>
    <w:p w:rsidR="00745245" w:rsidRPr="00CF7F3F" w:rsidRDefault="00745245" w:rsidP="00745245">
      <w:pPr>
        <w:jc w:val="both"/>
        <w:rPr>
          <w:rFonts w:ascii="Arial" w:hAnsi="Arial" w:cs="Arial"/>
          <w:b/>
          <w:bCs/>
          <w:sz w:val="22"/>
          <w:szCs w:val="22"/>
        </w:rPr>
      </w:pPr>
    </w:p>
    <w:p w:rsidR="00745245" w:rsidRPr="00CF7F3F" w:rsidRDefault="00745245" w:rsidP="00675D14">
      <w:pPr>
        <w:pStyle w:val="Prrafodelista"/>
        <w:numPr>
          <w:ilvl w:val="0"/>
          <w:numId w:val="13"/>
        </w:numPr>
        <w:jc w:val="both"/>
        <w:rPr>
          <w:rFonts w:cs="Arial"/>
          <w:bCs/>
          <w:sz w:val="22"/>
        </w:rPr>
      </w:pPr>
      <w:r w:rsidRPr="00CF7F3F">
        <w:rPr>
          <w:rFonts w:cs="Arial"/>
          <w:bCs/>
          <w:sz w:val="22"/>
        </w:rPr>
        <w:t xml:space="preserve">Se recibieron un total de 101 solicitudes para la liberación al ambiente de organismos genéticamente modificados en 2012 por parte de la Dirección General de Inocuidad Agroalimentaria y Pesquera (DGIAAP) del SENSICA, SAGARPA. Estas solicitudes se han integrado en el Registro Nacional de Bioseguridad de Organismos Genéticamente Modificados (RNABIOGM), y se actualiza su estatus conforme se recibe el reporte de la autoridad facultada. </w:t>
      </w:r>
    </w:p>
    <w:p w:rsidR="00745245" w:rsidRPr="00CF7F3F" w:rsidRDefault="00745245" w:rsidP="00745245">
      <w:pPr>
        <w:rPr>
          <w:rFonts w:ascii="Arial" w:hAnsi="Arial" w:cs="Arial"/>
          <w:bCs/>
          <w:sz w:val="22"/>
          <w:szCs w:val="22"/>
        </w:rPr>
      </w:pPr>
    </w:p>
    <w:p w:rsidR="00745245" w:rsidRPr="00CF7F3F" w:rsidRDefault="00745245" w:rsidP="00675D14">
      <w:pPr>
        <w:pStyle w:val="Prrafodelista"/>
        <w:numPr>
          <w:ilvl w:val="0"/>
          <w:numId w:val="13"/>
        </w:numPr>
        <w:jc w:val="both"/>
        <w:rPr>
          <w:rFonts w:cs="Arial"/>
          <w:bCs/>
          <w:sz w:val="22"/>
        </w:rPr>
      </w:pPr>
      <w:r w:rsidRPr="00CF7F3F">
        <w:rPr>
          <w:rFonts w:cs="Arial"/>
          <w:bCs/>
          <w:sz w:val="22"/>
        </w:rPr>
        <w:t xml:space="preserve">Se recibieron en total 30 Avisos de utilización confinada, para su inscripción y publicación en el RNABIOGM, por parte de la DGIAAP y la Dirección General de Impacto y Riesgo Ambiental (DGIRA). </w:t>
      </w:r>
    </w:p>
    <w:p w:rsidR="00745245" w:rsidRPr="00CF7F3F" w:rsidRDefault="00745245" w:rsidP="00745245">
      <w:pPr>
        <w:jc w:val="both"/>
        <w:rPr>
          <w:rFonts w:ascii="Arial" w:hAnsi="Arial" w:cs="Arial"/>
          <w:bCs/>
          <w:sz w:val="22"/>
          <w:szCs w:val="22"/>
        </w:rPr>
      </w:pPr>
    </w:p>
    <w:p w:rsidR="00745245" w:rsidRPr="00CF7F3F" w:rsidRDefault="00745245" w:rsidP="00675D14">
      <w:pPr>
        <w:pStyle w:val="Prrafodelista"/>
        <w:numPr>
          <w:ilvl w:val="0"/>
          <w:numId w:val="14"/>
        </w:numPr>
        <w:jc w:val="both"/>
        <w:rPr>
          <w:rFonts w:cs="Arial"/>
          <w:bCs/>
          <w:sz w:val="22"/>
        </w:rPr>
      </w:pPr>
      <w:r w:rsidRPr="00CF7F3F">
        <w:rPr>
          <w:rFonts w:cs="Arial"/>
          <w:bCs/>
          <w:sz w:val="22"/>
        </w:rPr>
        <w:t>Se llevó a cabo la actualización de la información contenida en el RNABIOGM de acuerdo a  la información recibida.</w:t>
      </w:r>
    </w:p>
    <w:p w:rsidR="00745245" w:rsidRPr="00CF7F3F" w:rsidRDefault="00A10D58" w:rsidP="00675D14">
      <w:pPr>
        <w:pStyle w:val="Prrafodelista"/>
        <w:numPr>
          <w:ilvl w:val="1"/>
          <w:numId w:val="14"/>
        </w:numPr>
        <w:jc w:val="both"/>
        <w:rPr>
          <w:rFonts w:cs="Arial"/>
          <w:bCs/>
          <w:sz w:val="22"/>
        </w:rPr>
      </w:pPr>
      <w:hyperlink r:id="rId9" w:history="1">
        <w:r w:rsidR="00745245" w:rsidRPr="00CF7F3F">
          <w:rPr>
            <w:rStyle w:val="Hipervnculo"/>
            <w:rFonts w:cs="Arial"/>
            <w:bCs/>
            <w:sz w:val="22"/>
          </w:rPr>
          <w:t>http://www.cibiogem.gob.mx/OGMs/Paginas/Solicitudes_Reg_OGMs.aspx</w:t>
        </w:r>
      </w:hyperlink>
    </w:p>
    <w:p w:rsidR="00745245" w:rsidRPr="00CF7F3F" w:rsidRDefault="00A10D58" w:rsidP="00675D14">
      <w:pPr>
        <w:pStyle w:val="Prrafodelista"/>
        <w:numPr>
          <w:ilvl w:val="1"/>
          <w:numId w:val="14"/>
        </w:numPr>
        <w:jc w:val="both"/>
        <w:rPr>
          <w:rFonts w:cs="Arial"/>
          <w:bCs/>
          <w:sz w:val="22"/>
        </w:rPr>
      </w:pPr>
      <w:hyperlink r:id="rId10" w:history="1">
        <w:r w:rsidR="00745245" w:rsidRPr="00CF7F3F">
          <w:rPr>
            <w:rStyle w:val="Hipervnculo"/>
            <w:rFonts w:cs="Arial"/>
            <w:bCs/>
            <w:sz w:val="22"/>
          </w:rPr>
          <w:t>http://www.cibiogem.gob.mx/OGMs/Documents/Registro2012.xls</w:t>
        </w:r>
      </w:hyperlink>
    </w:p>
    <w:p w:rsidR="00745245" w:rsidRPr="00CF7F3F" w:rsidRDefault="00745245" w:rsidP="00675D14">
      <w:pPr>
        <w:pStyle w:val="Prrafodelista"/>
        <w:numPr>
          <w:ilvl w:val="1"/>
          <w:numId w:val="14"/>
        </w:numPr>
        <w:jc w:val="both"/>
        <w:rPr>
          <w:rFonts w:cs="Arial"/>
          <w:bCs/>
          <w:sz w:val="22"/>
        </w:rPr>
      </w:pPr>
      <w:r w:rsidRPr="00CF7F3F">
        <w:rPr>
          <w:rFonts w:cs="Arial"/>
          <w:bCs/>
          <w:sz w:val="22"/>
        </w:rPr>
        <w:t xml:space="preserve">http://www.cibiogem.gob.mx/OGMs/Paginas/avisos_OGMs.aspx </w:t>
      </w:r>
      <w:r w:rsidRPr="00CF7F3F">
        <w:rPr>
          <w:rFonts w:cs="Arial"/>
          <w:bCs/>
          <w:sz w:val="22"/>
        </w:rPr>
        <w:cr/>
      </w:r>
    </w:p>
    <w:p w:rsidR="00745245" w:rsidRPr="00CF7F3F" w:rsidRDefault="00745245" w:rsidP="00675D14">
      <w:pPr>
        <w:pStyle w:val="Prrafodelista"/>
        <w:numPr>
          <w:ilvl w:val="0"/>
          <w:numId w:val="14"/>
        </w:numPr>
        <w:jc w:val="both"/>
        <w:rPr>
          <w:rFonts w:cs="Arial"/>
          <w:bCs/>
          <w:sz w:val="22"/>
        </w:rPr>
      </w:pPr>
      <w:r w:rsidRPr="00CF7F3F">
        <w:rPr>
          <w:rFonts w:cs="Arial"/>
          <w:bCs/>
          <w:sz w:val="22"/>
        </w:rPr>
        <w:t xml:space="preserve">Se recibió una comunicación sobre liberación accidental por parte de la DGIAAP. </w:t>
      </w:r>
    </w:p>
    <w:p w:rsidR="00745245" w:rsidRPr="00CF7F3F" w:rsidRDefault="00745245" w:rsidP="00745245">
      <w:pPr>
        <w:jc w:val="both"/>
        <w:rPr>
          <w:rFonts w:ascii="Arial" w:hAnsi="Arial" w:cs="Arial"/>
          <w:bCs/>
          <w:sz w:val="22"/>
          <w:szCs w:val="22"/>
        </w:rPr>
      </w:pPr>
    </w:p>
    <w:p w:rsidR="00745245" w:rsidRPr="00CF7F3F" w:rsidRDefault="00745245" w:rsidP="00745245">
      <w:pPr>
        <w:ind w:left="1418"/>
        <w:jc w:val="both"/>
        <w:rPr>
          <w:rFonts w:ascii="Arial" w:hAnsi="Arial" w:cs="Arial"/>
          <w:bCs/>
          <w:sz w:val="22"/>
          <w:szCs w:val="22"/>
        </w:rPr>
      </w:pPr>
      <w:r w:rsidRPr="00CF7F3F">
        <w:rPr>
          <w:rFonts w:ascii="Arial" w:hAnsi="Arial" w:cs="Arial"/>
          <w:bCs/>
          <w:sz w:val="22"/>
          <w:szCs w:val="22"/>
        </w:rPr>
        <w:t>http://www.cibiogem.gob.mx/OGMs/Paginas/Comunicaciones-liberacion-accidental.aspx</w:t>
      </w:r>
      <w:r w:rsidRPr="00CF7F3F">
        <w:rPr>
          <w:rFonts w:ascii="Arial" w:hAnsi="Arial" w:cs="Arial"/>
          <w:bCs/>
          <w:sz w:val="22"/>
          <w:szCs w:val="22"/>
        </w:rPr>
        <w:cr/>
      </w:r>
    </w:p>
    <w:p w:rsidR="00745245" w:rsidRPr="00CF7F3F" w:rsidRDefault="00745245" w:rsidP="00675D14">
      <w:pPr>
        <w:pStyle w:val="Prrafodelista"/>
        <w:numPr>
          <w:ilvl w:val="0"/>
          <w:numId w:val="15"/>
        </w:numPr>
        <w:jc w:val="both"/>
        <w:rPr>
          <w:rFonts w:cs="Arial"/>
          <w:bCs/>
          <w:sz w:val="22"/>
        </w:rPr>
      </w:pPr>
      <w:r w:rsidRPr="00CF7F3F">
        <w:rPr>
          <w:rFonts w:cs="Arial"/>
          <w:bCs/>
          <w:sz w:val="22"/>
        </w:rPr>
        <w:t>La Comisión de Evaluación y Manejo de Riesgos (CEMAR) de la COFEPRIS autorizó durante 2012, nueve solicitudes de comercialización para consumo directo como alimento humano de organismos genéticamente modificados. De estas, tres fueron para maíz, cuatro para soya, una para canola y una para algodón. Todas las autorizaciones emitidas por</w:t>
      </w:r>
      <w:r w:rsidR="00C81280">
        <w:rPr>
          <w:rFonts w:cs="Arial"/>
          <w:bCs/>
          <w:sz w:val="22"/>
        </w:rPr>
        <w:t xml:space="preserve"> la</w:t>
      </w:r>
      <w:r w:rsidRPr="00CF7F3F">
        <w:rPr>
          <w:rFonts w:cs="Arial"/>
          <w:bCs/>
          <w:sz w:val="22"/>
        </w:rPr>
        <w:t xml:space="preserve"> COFEPRIS pueden ser consultadas en la Lista de Evaluación de Inocuidad Caso por Caso de los Organismos Genéticamente Modificados (OGMs) en las páginas siguientes:</w:t>
      </w:r>
    </w:p>
    <w:p w:rsidR="00745245" w:rsidRPr="00CF7F3F" w:rsidRDefault="00A10D58" w:rsidP="00745245">
      <w:pPr>
        <w:ind w:left="1416"/>
        <w:jc w:val="both"/>
        <w:rPr>
          <w:rFonts w:ascii="Arial" w:hAnsi="Arial" w:cs="Arial"/>
          <w:bCs/>
          <w:sz w:val="22"/>
          <w:szCs w:val="22"/>
        </w:rPr>
      </w:pPr>
      <w:hyperlink r:id="rId11" w:history="1">
        <w:r w:rsidR="00745245" w:rsidRPr="00CF7F3F">
          <w:rPr>
            <w:rStyle w:val="Hipervnculo"/>
            <w:rFonts w:ascii="Arial" w:hAnsi="Arial" w:cs="Arial"/>
            <w:bCs/>
            <w:sz w:val="22"/>
            <w:szCs w:val="22"/>
          </w:rPr>
          <w:t>http://www.cibiogem.gob.mx/OGMs/Documents/COFEPRIS-Salud/lista-evaluacion-inocuidad.pdf</w:t>
        </w:r>
      </w:hyperlink>
      <w:r w:rsidR="00745245" w:rsidRPr="00CF7F3F">
        <w:rPr>
          <w:rFonts w:ascii="Arial" w:hAnsi="Arial" w:cs="Arial"/>
          <w:bCs/>
          <w:sz w:val="22"/>
          <w:szCs w:val="22"/>
        </w:rPr>
        <w:t xml:space="preserve">, </w:t>
      </w:r>
      <w:hyperlink r:id="rId12" w:history="1">
        <w:r w:rsidR="00745245" w:rsidRPr="00CF7F3F">
          <w:rPr>
            <w:rStyle w:val="Hipervnculo"/>
            <w:rFonts w:ascii="Arial" w:hAnsi="Arial" w:cs="Arial"/>
            <w:bCs/>
            <w:sz w:val="22"/>
            <w:szCs w:val="22"/>
          </w:rPr>
          <w:t>http://www.cofepris.gob.mx/AZ/Paginas/OGMS.aspx</w:t>
        </w:r>
      </w:hyperlink>
    </w:p>
    <w:p w:rsidR="00745245" w:rsidRPr="00CF7F3F" w:rsidRDefault="00745245" w:rsidP="00745245">
      <w:pPr>
        <w:jc w:val="both"/>
        <w:rPr>
          <w:rFonts w:ascii="Arial" w:hAnsi="Arial" w:cs="Arial"/>
          <w:bCs/>
          <w:sz w:val="22"/>
          <w:szCs w:val="22"/>
        </w:rPr>
      </w:pPr>
    </w:p>
    <w:p w:rsidR="00745245" w:rsidRPr="00CF7F3F" w:rsidRDefault="00745245" w:rsidP="00745245">
      <w:pPr>
        <w:jc w:val="both"/>
        <w:rPr>
          <w:rFonts w:ascii="Arial" w:hAnsi="Arial" w:cs="Arial"/>
          <w:bCs/>
          <w:sz w:val="22"/>
          <w:szCs w:val="22"/>
        </w:rPr>
      </w:pPr>
    </w:p>
    <w:p w:rsidR="00745245" w:rsidRPr="00CF7F3F" w:rsidRDefault="00745245" w:rsidP="00745245">
      <w:pPr>
        <w:jc w:val="both"/>
        <w:rPr>
          <w:rFonts w:ascii="Arial" w:hAnsi="Arial" w:cs="Arial"/>
          <w:b/>
          <w:sz w:val="22"/>
          <w:szCs w:val="22"/>
          <w:u w:val="single"/>
        </w:rPr>
      </w:pPr>
      <w:r w:rsidRPr="00CF7F3F">
        <w:rPr>
          <w:rFonts w:ascii="Arial" w:hAnsi="Arial" w:cs="Arial"/>
          <w:b/>
          <w:sz w:val="22"/>
          <w:szCs w:val="22"/>
          <w:u w:val="single"/>
        </w:rPr>
        <w:t>III. Sitio web de la Comisión (www.cibiogem.gob.mx)</w:t>
      </w:r>
    </w:p>
    <w:p w:rsidR="00745245" w:rsidRPr="00CF7F3F" w:rsidRDefault="00745245" w:rsidP="00745245">
      <w:pPr>
        <w:jc w:val="both"/>
        <w:rPr>
          <w:rFonts w:ascii="Arial" w:hAnsi="Arial" w:cs="Arial"/>
          <w:bCs/>
          <w:sz w:val="22"/>
          <w:szCs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Edición en el contenido de la información sobre los titulares y suplentes de la CIBIOGEM y el Comité Técnico.</w:t>
      </w:r>
    </w:p>
    <w:p w:rsidR="00745245" w:rsidRPr="00CF7F3F" w:rsidRDefault="00745245" w:rsidP="00745245">
      <w:pPr>
        <w:ind w:left="1418"/>
        <w:jc w:val="both"/>
        <w:rPr>
          <w:rFonts w:ascii="Arial" w:hAnsi="Arial" w:cs="Arial"/>
          <w:bCs/>
          <w:sz w:val="22"/>
          <w:szCs w:val="22"/>
        </w:rPr>
      </w:pPr>
      <w:r w:rsidRPr="00CF7F3F">
        <w:rPr>
          <w:rFonts w:ascii="Arial" w:hAnsi="Arial" w:cs="Arial"/>
          <w:bCs/>
          <w:sz w:val="22"/>
          <w:szCs w:val="22"/>
        </w:rPr>
        <w:lastRenderedPageBreak/>
        <w:t>http://www.cibiogem.gob.mx/Acerca/Paginas/Directorios_CIBIOGEM.aspx</w:t>
      </w:r>
    </w:p>
    <w:p w:rsidR="00745245" w:rsidRPr="00CF7F3F" w:rsidRDefault="00A10D58" w:rsidP="00745245">
      <w:pPr>
        <w:pStyle w:val="Prrafodelista"/>
        <w:ind w:left="1416"/>
        <w:jc w:val="both"/>
        <w:rPr>
          <w:rFonts w:cs="Arial"/>
          <w:sz w:val="22"/>
        </w:rPr>
      </w:pPr>
      <w:hyperlink r:id="rId13" w:history="1">
        <w:r w:rsidR="00745245" w:rsidRPr="00CF7F3F">
          <w:rPr>
            <w:rStyle w:val="Hipervnculo"/>
            <w:rFonts w:cs="Arial"/>
            <w:bCs/>
            <w:sz w:val="22"/>
          </w:rPr>
          <w:t>http://www.cibiogem.gob.mx/Paginas/dir-CT.aspx</w:t>
        </w:r>
      </w:hyperlink>
    </w:p>
    <w:p w:rsidR="00745245" w:rsidRPr="00CF7F3F" w:rsidRDefault="00745245" w:rsidP="00745245">
      <w:pPr>
        <w:pStyle w:val="Prrafodelista"/>
        <w:ind w:left="1416"/>
        <w:jc w:val="both"/>
        <w:rPr>
          <w:rFonts w:cs="Arial"/>
          <w:bCs/>
          <w:sz w:val="22"/>
        </w:rPr>
      </w:pPr>
    </w:p>
    <w:p w:rsidR="00745245" w:rsidRPr="00CF7F3F" w:rsidRDefault="00745245" w:rsidP="00675D14">
      <w:pPr>
        <w:pStyle w:val="Prrafodelista"/>
        <w:numPr>
          <w:ilvl w:val="0"/>
          <w:numId w:val="15"/>
        </w:numPr>
        <w:jc w:val="both"/>
        <w:rPr>
          <w:rFonts w:cs="Arial"/>
          <w:bCs/>
          <w:sz w:val="22"/>
        </w:rPr>
      </w:pPr>
      <w:r w:rsidRPr="00CF7F3F">
        <w:rPr>
          <w:rFonts w:cs="Arial"/>
          <w:bCs/>
          <w:sz w:val="22"/>
        </w:rPr>
        <w:t>Se publicó la información solicitada por las diferentes áreas de la Secretaría Ejecutiva de la CIBIOGEM para mantener actualizada la información en el portal.</w:t>
      </w:r>
    </w:p>
    <w:p w:rsidR="00745245" w:rsidRPr="00CF7F3F" w:rsidRDefault="00745245" w:rsidP="00745245">
      <w:pPr>
        <w:jc w:val="both"/>
        <w:rPr>
          <w:rFonts w:ascii="Arial" w:hAnsi="Arial" w:cs="Arial"/>
          <w:bCs/>
          <w:sz w:val="22"/>
          <w:szCs w:val="22"/>
        </w:rPr>
      </w:pPr>
    </w:p>
    <w:p w:rsidR="00745245" w:rsidRPr="00CF7F3F" w:rsidRDefault="00745245" w:rsidP="00675D14">
      <w:pPr>
        <w:pStyle w:val="Prrafodelista"/>
        <w:numPr>
          <w:ilvl w:val="0"/>
          <w:numId w:val="15"/>
        </w:numPr>
        <w:jc w:val="both"/>
        <w:rPr>
          <w:rFonts w:cs="Arial"/>
          <w:bCs/>
          <w:sz w:val="22"/>
        </w:rPr>
      </w:pPr>
      <w:r w:rsidRPr="00CF7F3F">
        <w:rPr>
          <w:rFonts w:cs="Arial"/>
          <w:bCs/>
          <w:sz w:val="22"/>
        </w:rPr>
        <w:t xml:space="preserve">Actualización de la información sobre convocatorias (Vigentes e Histórico). </w:t>
      </w:r>
    </w:p>
    <w:p w:rsidR="00745245" w:rsidRPr="00CF7F3F" w:rsidRDefault="00A10D58" w:rsidP="00745245">
      <w:pPr>
        <w:ind w:left="1416"/>
        <w:jc w:val="both"/>
        <w:rPr>
          <w:rFonts w:ascii="Arial" w:hAnsi="Arial" w:cs="Arial"/>
          <w:bCs/>
          <w:sz w:val="22"/>
          <w:szCs w:val="22"/>
        </w:rPr>
      </w:pPr>
      <w:hyperlink r:id="rId14" w:history="1">
        <w:r w:rsidR="00745245" w:rsidRPr="00CF7F3F">
          <w:rPr>
            <w:rStyle w:val="Hipervnculo"/>
            <w:rFonts w:ascii="Arial" w:hAnsi="Arial" w:cs="Arial"/>
            <w:bCs/>
            <w:sz w:val="22"/>
            <w:szCs w:val="22"/>
          </w:rPr>
          <w:t>http://www.cibiogem.gob.mx/Convocatorias/Paginas/default.aspx</w:t>
        </w:r>
      </w:hyperlink>
    </w:p>
    <w:p w:rsidR="00745245" w:rsidRPr="00CF7F3F" w:rsidRDefault="00745245" w:rsidP="00745245">
      <w:pPr>
        <w:jc w:val="both"/>
        <w:rPr>
          <w:rFonts w:ascii="Arial" w:hAnsi="Arial" w:cs="Arial"/>
          <w:bCs/>
          <w:sz w:val="22"/>
          <w:szCs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 xml:space="preserve">Actualización de información al calendario de eventos científicos. </w:t>
      </w:r>
    </w:p>
    <w:p w:rsidR="00745245" w:rsidRPr="00CF7F3F" w:rsidRDefault="00A10D58" w:rsidP="00745245">
      <w:pPr>
        <w:pStyle w:val="Prrafodelista"/>
        <w:ind w:left="1416"/>
        <w:jc w:val="both"/>
        <w:rPr>
          <w:rFonts w:cs="Arial"/>
          <w:bCs/>
          <w:sz w:val="22"/>
        </w:rPr>
      </w:pPr>
      <w:hyperlink r:id="rId15" w:history="1">
        <w:r w:rsidR="00745245" w:rsidRPr="00CF7F3F">
          <w:rPr>
            <w:rStyle w:val="Hipervnculo"/>
            <w:rFonts w:cs="Arial"/>
            <w:bCs/>
            <w:sz w:val="22"/>
          </w:rPr>
          <w:t>http://www.cibiogem.gob.mx/Eventos/Paginas/Eventos-Cientificos-2012.aspx</w:t>
        </w:r>
      </w:hyperlink>
      <w:r w:rsidR="00745245" w:rsidRPr="00CF7F3F">
        <w:rPr>
          <w:rFonts w:cs="Arial"/>
          <w:bCs/>
          <w:sz w:val="22"/>
        </w:rPr>
        <w:tab/>
      </w:r>
    </w:p>
    <w:p w:rsidR="00745245" w:rsidRPr="00CF7F3F" w:rsidRDefault="00745245" w:rsidP="00745245">
      <w:pPr>
        <w:pStyle w:val="Prrafodelista"/>
        <w:ind w:left="141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Publicación de la información correspondiente al “Foro de Armonización de Metodologías de Monitoreo de Presencia de Organismos Genéticamente Modificados en Campo”.</w:t>
      </w:r>
    </w:p>
    <w:p w:rsidR="00745245" w:rsidRPr="00CF7F3F" w:rsidRDefault="00A10D58" w:rsidP="00745245">
      <w:pPr>
        <w:pStyle w:val="Prrafodelista"/>
        <w:ind w:left="1416"/>
        <w:jc w:val="both"/>
        <w:rPr>
          <w:rFonts w:cs="Arial"/>
          <w:bCs/>
          <w:sz w:val="22"/>
        </w:rPr>
      </w:pPr>
      <w:hyperlink r:id="rId16" w:history="1">
        <w:r w:rsidR="00745245" w:rsidRPr="00CF7F3F">
          <w:rPr>
            <w:rStyle w:val="Hipervnculo"/>
            <w:rFonts w:cs="Arial"/>
            <w:bCs/>
            <w:sz w:val="22"/>
          </w:rPr>
          <w:t>http://www.cibiogem.gob.mx/RedMexOGMs/Actividades/Paginas/Foro-Armonizacion/2012/Descripcion.aspx</w:t>
        </w:r>
      </w:hyperlink>
    </w:p>
    <w:p w:rsidR="00745245" w:rsidRPr="00CF7F3F" w:rsidRDefault="00745245" w:rsidP="00745245">
      <w:pPr>
        <w:pStyle w:val="Prrafodelista"/>
        <w:ind w:left="42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 xml:space="preserve">Publicación de la información correspondiente a la “Cuarta Reunión Nacional de la Red Mexicana de Monitoreo de Organismos Genéticamente Modificados” </w:t>
      </w:r>
    </w:p>
    <w:p w:rsidR="00745245" w:rsidRPr="00CF7F3F" w:rsidRDefault="00A10D58" w:rsidP="00745245">
      <w:pPr>
        <w:pStyle w:val="Prrafodelista"/>
        <w:ind w:left="1416"/>
        <w:jc w:val="both"/>
        <w:rPr>
          <w:rFonts w:cs="Arial"/>
          <w:bCs/>
          <w:sz w:val="22"/>
        </w:rPr>
      </w:pPr>
      <w:hyperlink r:id="rId17" w:history="1">
        <w:r w:rsidR="00745245" w:rsidRPr="00CF7F3F">
          <w:rPr>
            <w:rStyle w:val="Hipervnculo"/>
            <w:rFonts w:cs="Arial"/>
            <w:bCs/>
            <w:sz w:val="22"/>
          </w:rPr>
          <w:t>http://www.cibiogem.gob.mx/RedMexOGMs/Actividades/Paginas/Reuniones-anuales/Cuarta/Descripcion.aspx</w:t>
        </w:r>
      </w:hyperlink>
    </w:p>
    <w:p w:rsidR="00745245" w:rsidRPr="00CF7F3F" w:rsidRDefault="00745245" w:rsidP="00745245">
      <w:pPr>
        <w:pStyle w:val="Prrafodelista"/>
        <w:ind w:left="42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Publicación de la información correspondiente al “Taller Intersecretarial sobre investigación en Bioseguridad y desarrollos en Biotecnología con OGMs, auspiciados por el Gobierno Federal”</w:t>
      </w:r>
    </w:p>
    <w:p w:rsidR="00745245" w:rsidRPr="00CF7F3F" w:rsidRDefault="00A10D58" w:rsidP="00745245">
      <w:pPr>
        <w:pStyle w:val="Prrafodelista"/>
        <w:ind w:left="1416"/>
        <w:jc w:val="both"/>
        <w:rPr>
          <w:rFonts w:cs="Arial"/>
          <w:bCs/>
          <w:sz w:val="22"/>
        </w:rPr>
      </w:pPr>
      <w:hyperlink r:id="rId18" w:history="1">
        <w:r w:rsidR="00745245" w:rsidRPr="00CF7F3F">
          <w:rPr>
            <w:rStyle w:val="Hipervnculo"/>
            <w:rFonts w:cs="Arial"/>
            <w:bCs/>
            <w:sz w:val="22"/>
          </w:rPr>
          <w:t>http://www.cibiogem.gob.mx/Eventos/Paginas/Taller-Intersecretarial-2012.aspx</w:t>
        </w:r>
      </w:hyperlink>
    </w:p>
    <w:p w:rsidR="00745245" w:rsidRPr="00CF7F3F" w:rsidRDefault="00745245" w:rsidP="00745245">
      <w:pPr>
        <w:pStyle w:val="Prrafodelista"/>
        <w:ind w:left="42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 xml:space="preserve">Publicación de la información correspondiente a la Tercera edición del  “Día de Puertas Abiertas de la Secretaría Ejecutiva de la CIBIOGEM, Acercamiento a la Bioseguridad y a la Biotecnología” </w:t>
      </w:r>
    </w:p>
    <w:p w:rsidR="00745245" w:rsidRPr="00CF7F3F" w:rsidRDefault="00A10D58" w:rsidP="00745245">
      <w:pPr>
        <w:pStyle w:val="Prrafodelista"/>
        <w:ind w:left="1416"/>
        <w:jc w:val="both"/>
        <w:rPr>
          <w:rFonts w:cs="Arial"/>
          <w:bCs/>
          <w:sz w:val="22"/>
        </w:rPr>
      </w:pPr>
      <w:hyperlink r:id="rId19" w:history="1">
        <w:r w:rsidR="00745245" w:rsidRPr="00CF7F3F">
          <w:rPr>
            <w:rStyle w:val="Hipervnculo"/>
            <w:rFonts w:cs="Arial"/>
            <w:bCs/>
            <w:sz w:val="22"/>
          </w:rPr>
          <w:t>http://www.cibiogem.gob.mx/Eventos/Paginas/puertas-abiertas-2012.aspx</w:t>
        </w:r>
      </w:hyperlink>
    </w:p>
    <w:p w:rsidR="00745245" w:rsidRPr="00CF7F3F" w:rsidRDefault="00745245" w:rsidP="00745245">
      <w:pPr>
        <w:pStyle w:val="Prrafodelista"/>
        <w:ind w:left="42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Creación y actualización del “Sitio de Reuniones de la CIBIOGEM”.</w:t>
      </w:r>
    </w:p>
    <w:p w:rsidR="00745245" w:rsidRPr="00CF7F3F" w:rsidRDefault="00A10D58" w:rsidP="00745245">
      <w:pPr>
        <w:pStyle w:val="Prrafodelista"/>
        <w:ind w:left="1416"/>
        <w:jc w:val="both"/>
        <w:rPr>
          <w:rFonts w:cs="Arial"/>
          <w:bCs/>
          <w:sz w:val="22"/>
        </w:rPr>
      </w:pPr>
      <w:hyperlink r:id="rId20" w:history="1">
        <w:r w:rsidR="00745245" w:rsidRPr="00CF7F3F">
          <w:rPr>
            <w:rStyle w:val="Hipervnculo"/>
            <w:rFonts w:cs="Arial"/>
            <w:bCs/>
            <w:sz w:val="22"/>
          </w:rPr>
          <w:t>http://www.cibiogem.gob.mx/sesiones-cibiogem/Paginas/default.aspx</w:t>
        </w:r>
      </w:hyperlink>
    </w:p>
    <w:p w:rsidR="00745245" w:rsidRPr="00CF7F3F" w:rsidRDefault="00745245" w:rsidP="00745245">
      <w:pPr>
        <w:pStyle w:val="Prrafodelista"/>
        <w:ind w:left="426"/>
        <w:jc w:val="both"/>
        <w:rPr>
          <w:rFonts w:cs="Arial"/>
          <w:bCs/>
          <w:sz w:val="22"/>
        </w:rPr>
      </w:pPr>
    </w:p>
    <w:p w:rsidR="00745245" w:rsidRPr="00CF7F3F" w:rsidRDefault="00745245" w:rsidP="00675D14">
      <w:pPr>
        <w:pStyle w:val="Prrafodelista"/>
        <w:numPr>
          <w:ilvl w:val="0"/>
          <w:numId w:val="12"/>
        </w:numPr>
        <w:ind w:left="426"/>
        <w:jc w:val="both"/>
        <w:rPr>
          <w:rFonts w:cs="Arial"/>
          <w:bCs/>
          <w:sz w:val="22"/>
        </w:rPr>
      </w:pPr>
      <w:r w:rsidRPr="00CF7F3F">
        <w:rPr>
          <w:rFonts w:cs="Arial"/>
          <w:bCs/>
          <w:sz w:val="22"/>
        </w:rPr>
        <w:t>Continuación, edición y actualización del Sitio del Comité Técnico para 2012.</w:t>
      </w:r>
    </w:p>
    <w:p w:rsidR="00745245" w:rsidRPr="00CF7F3F" w:rsidRDefault="00A10D58" w:rsidP="00745245">
      <w:pPr>
        <w:pStyle w:val="Prrafodelista"/>
        <w:ind w:left="1416"/>
        <w:jc w:val="both"/>
        <w:rPr>
          <w:rFonts w:cs="Arial"/>
          <w:bCs/>
          <w:sz w:val="22"/>
        </w:rPr>
      </w:pPr>
      <w:hyperlink r:id="rId21" w:history="1">
        <w:r w:rsidR="00745245" w:rsidRPr="00CF7F3F">
          <w:rPr>
            <w:rStyle w:val="Hipervnculo"/>
            <w:rFonts w:cs="Arial"/>
            <w:bCs/>
            <w:sz w:val="22"/>
          </w:rPr>
          <w:t>http://www.cibiogem.gob.mx/comite-tecnico/reuniones-2012/Paginas/default.aspx</w:t>
        </w:r>
      </w:hyperlink>
    </w:p>
    <w:p w:rsidR="00745245" w:rsidRPr="00CF7F3F" w:rsidRDefault="00745245" w:rsidP="00745245">
      <w:pPr>
        <w:pStyle w:val="Prrafodelista"/>
        <w:ind w:left="360"/>
        <w:jc w:val="both"/>
        <w:rPr>
          <w:rFonts w:cs="Arial"/>
          <w:bCs/>
          <w:sz w:val="22"/>
        </w:rPr>
      </w:pPr>
    </w:p>
    <w:p w:rsidR="00745245" w:rsidRPr="00CF7F3F" w:rsidRDefault="00745245" w:rsidP="00675D14">
      <w:pPr>
        <w:pStyle w:val="Prrafodelista"/>
        <w:numPr>
          <w:ilvl w:val="0"/>
          <w:numId w:val="16"/>
        </w:numPr>
        <w:jc w:val="both"/>
        <w:rPr>
          <w:rFonts w:cs="Arial"/>
          <w:bCs/>
          <w:sz w:val="22"/>
        </w:rPr>
      </w:pPr>
      <w:r w:rsidRPr="00CF7F3F">
        <w:rPr>
          <w:rFonts w:cs="Arial"/>
          <w:bCs/>
          <w:sz w:val="22"/>
        </w:rPr>
        <w:t xml:space="preserve">Se publicó en el portal por solicitud </w:t>
      </w:r>
      <w:r w:rsidR="00C81280">
        <w:rPr>
          <w:rFonts w:cs="Arial"/>
          <w:bCs/>
          <w:sz w:val="22"/>
        </w:rPr>
        <w:t>d</w:t>
      </w:r>
      <w:r w:rsidRPr="00CF7F3F">
        <w:rPr>
          <w:rFonts w:cs="Arial"/>
          <w:bCs/>
          <w:sz w:val="22"/>
        </w:rPr>
        <w:t>el Sistema de Internet de Presidencia, información correspondiente a diferentes eventos y/o información por parte del Gobierno Federal.</w:t>
      </w:r>
    </w:p>
    <w:p w:rsidR="00745245" w:rsidRPr="00CF7F3F" w:rsidRDefault="00745245" w:rsidP="00745245">
      <w:pPr>
        <w:pStyle w:val="Prrafodelista"/>
        <w:ind w:left="360"/>
        <w:jc w:val="both"/>
        <w:rPr>
          <w:rFonts w:cs="Arial"/>
          <w:bCs/>
          <w:sz w:val="22"/>
        </w:rPr>
      </w:pPr>
    </w:p>
    <w:p w:rsidR="00745245" w:rsidRPr="00CF7F3F" w:rsidRDefault="00745245" w:rsidP="00675D14">
      <w:pPr>
        <w:pStyle w:val="Prrafodelista"/>
        <w:numPr>
          <w:ilvl w:val="0"/>
          <w:numId w:val="16"/>
        </w:numPr>
        <w:jc w:val="both"/>
        <w:rPr>
          <w:rFonts w:cs="Arial"/>
          <w:bCs/>
          <w:sz w:val="22"/>
        </w:rPr>
      </w:pPr>
      <w:r w:rsidRPr="00CF7F3F">
        <w:rPr>
          <w:rFonts w:cs="Arial"/>
          <w:bCs/>
          <w:sz w:val="22"/>
        </w:rPr>
        <w:t xml:space="preserve">Se elaboró un boletín de prensa del evento de presentación de la Red Nacional de Laboratorios de Detección, Identificación y Cuantificación de Organismos Genéticamente </w:t>
      </w:r>
      <w:r w:rsidRPr="00CF7F3F">
        <w:rPr>
          <w:rFonts w:cs="Arial"/>
          <w:bCs/>
          <w:sz w:val="22"/>
        </w:rPr>
        <w:lastRenderedPageBreak/>
        <w:t>Modificados (RNLD-OGM) y se publicó en el portal</w:t>
      </w:r>
      <w:r w:rsidRPr="00CF7F3F">
        <w:rPr>
          <w:rFonts w:cs="Arial"/>
          <w:sz w:val="22"/>
        </w:rPr>
        <w:t xml:space="preserve"> </w:t>
      </w:r>
      <w:r w:rsidRPr="00CF7F3F">
        <w:rPr>
          <w:rFonts w:cs="Arial"/>
          <w:bCs/>
          <w:sz w:val="22"/>
        </w:rPr>
        <w:t>de la CIBIOGEM, la información de la RNLD-OGM.</w:t>
      </w:r>
    </w:p>
    <w:p w:rsidR="00745245" w:rsidRPr="00CF7F3F" w:rsidRDefault="00745245" w:rsidP="00745245">
      <w:pPr>
        <w:ind w:left="426" w:hanging="426"/>
        <w:jc w:val="both"/>
        <w:rPr>
          <w:rFonts w:ascii="Arial" w:hAnsi="Arial" w:cs="Arial"/>
          <w:bCs/>
          <w:sz w:val="22"/>
          <w:szCs w:val="22"/>
        </w:rPr>
      </w:pPr>
    </w:p>
    <w:p w:rsidR="00745245" w:rsidRPr="00CF7F3F" w:rsidRDefault="00745245" w:rsidP="00675D14">
      <w:pPr>
        <w:pStyle w:val="Prrafodelista"/>
        <w:numPr>
          <w:ilvl w:val="0"/>
          <w:numId w:val="17"/>
        </w:numPr>
        <w:ind w:left="426" w:hanging="426"/>
        <w:jc w:val="both"/>
        <w:rPr>
          <w:rFonts w:cs="Arial"/>
          <w:bCs/>
          <w:sz w:val="22"/>
        </w:rPr>
      </w:pPr>
      <w:r w:rsidRPr="00CF7F3F">
        <w:rPr>
          <w:rFonts w:cs="Arial"/>
          <w:bCs/>
          <w:sz w:val="22"/>
        </w:rPr>
        <w:t>En redes sociales, particularmente,  en el Facebook, la CIBIOGEM cuenta con 1495 seguidores al 31 de diciembre, los contenidos se actualizan periódicamente con información relacionada con el tema en competencia.</w:t>
      </w:r>
    </w:p>
    <w:p w:rsidR="00745245" w:rsidRPr="00CF7F3F" w:rsidRDefault="00745245" w:rsidP="00745245">
      <w:pPr>
        <w:jc w:val="both"/>
        <w:rPr>
          <w:rFonts w:ascii="Arial" w:hAnsi="Arial" w:cs="Arial"/>
          <w:bCs/>
          <w:sz w:val="22"/>
          <w:szCs w:val="22"/>
        </w:rPr>
      </w:pPr>
    </w:p>
    <w:p w:rsidR="00745245" w:rsidRPr="00CF7F3F" w:rsidRDefault="00745245" w:rsidP="00675D14">
      <w:pPr>
        <w:pStyle w:val="Prrafodelista"/>
        <w:numPr>
          <w:ilvl w:val="0"/>
          <w:numId w:val="17"/>
        </w:numPr>
        <w:ind w:left="426" w:hanging="426"/>
        <w:jc w:val="both"/>
        <w:rPr>
          <w:rFonts w:cs="Arial"/>
          <w:sz w:val="22"/>
        </w:rPr>
      </w:pPr>
      <w:r w:rsidRPr="00CF7F3F">
        <w:rPr>
          <w:rFonts w:cs="Arial"/>
          <w:sz w:val="22"/>
        </w:rPr>
        <w:t>Actualización y generación de folletos de la Secretaría Ejecutiva de la CIBIOGEM en versiones en español e inglés y de la Red Nacional de Laboratorios de Detección de Organismos Genéticamente Modificados.</w:t>
      </w:r>
    </w:p>
    <w:p w:rsidR="00745245" w:rsidRPr="00CF7F3F" w:rsidRDefault="00745245" w:rsidP="00745245">
      <w:pPr>
        <w:pStyle w:val="Prrafodelista"/>
        <w:ind w:left="426"/>
        <w:jc w:val="both"/>
        <w:rPr>
          <w:rFonts w:cs="Arial"/>
          <w:bCs/>
          <w:sz w:val="22"/>
        </w:rPr>
      </w:pPr>
    </w:p>
    <w:p w:rsidR="00745245" w:rsidRPr="00CF7F3F" w:rsidRDefault="00745245" w:rsidP="00745245">
      <w:pPr>
        <w:ind w:firstLine="705"/>
        <w:jc w:val="both"/>
        <w:rPr>
          <w:rFonts w:ascii="Arial" w:hAnsi="Arial" w:cs="Arial"/>
          <w:bCs/>
          <w:sz w:val="22"/>
          <w:szCs w:val="22"/>
        </w:rPr>
      </w:pPr>
    </w:p>
    <w:p w:rsidR="00745245" w:rsidRPr="00CF7F3F" w:rsidRDefault="00745245" w:rsidP="00745245">
      <w:pPr>
        <w:jc w:val="both"/>
        <w:rPr>
          <w:rFonts w:ascii="Arial" w:hAnsi="Arial" w:cs="Arial"/>
          <w:b/>
          <w:sz w:val="22"/>
          <w:szCs w:val="22"/>
        </w:rPr>
      </w:pPr>
      <w:r w:rsidRPr="00CF7F3F">
        <w:rPr>
          <w:rFonts w:ascii="Arial" w:hAnsi="Arial" w:cs="Arial"/>
          <w:b/>
          <w:sz w:val="22"/>
          <w:szCs w:val="22"/>
        </w:rPr>
        <w:t>IV. Bases de Datos</w:t>
      </w:r>
    </w:p>
    <w:p w:rsidR="00745245" w:rsidRPr="00CF7F3F" w:rsidRDefault="00745245" w:rsidP="00745245">
      <w:pPr>
        <w:jc w:val="both"/>
        <w:rPr>
          <w:rFonts w:ascii="Arial" w:hAnsi="Arial" w:cs="Arial"/>
          <w:sz w:val="22"/>
          <w:szCs w:val="22"/>
        </w:rPr>
      </w:pPr>
    </w:p>
    <w:p w:rsidR="00745245" w:rsidRPr="00CF7F3F" w:rsidRDefault="00745245" w:rsidP="00675D14">
      <w:pPr>
        <w:pStyle w:val="Prrafodelista"/>
        <w:numPr>
          <w:ilvl w:val="0"/>
          <w:numId w:val="19"/>
        </w:numPr>
        <w:tabs>
          <w:tab w:val="left" w:pos="1276"/>
        </w:tabs>
        <w:jc w:val="both"/>
        <w:rPr>
          <w:rFonts w:cs="Arial"/>
          <w:sz w:val="22"/>
        </w:rPr>
      </w:pPr>
      <w:r w:rsidRPr="00CF7F3F">
        <w:rPr>
          <w:rFonts w:cs="Arial"/>
          <w:sz w:val="22"/>
        </w:rPr>
        <w:t>Actualización de la Base de datos de reporteros que cubren bioseguridad en los diferentes medios.</w:t>
      </w:r>
    </w:p>
    <w:p w:rsidR="00745245" w:rsidRPr="00CF7F3F" w:rsidRDefault="00745245" w:rsidP="00745245">
      <w:pPr>
        <w:tabs>
          <w:tab w:val="left" w:pos="1276"/>
        </w:tabs>
        <w:ind w:left="993"/>
        <w:jc w:val="both"/>
        <w:rPr>
          <w:rFonts w:ascii="Arial" w:hAnsi="Arial" w:cs="Arial"/>
          <w:sz w:val="22"/>
          <w:szCs w:val="22"/>
        </w:rPr>
      </w:pPr>
    </w:p>
    <w:p w:rsidR="00745245" w:rsidRPr="00CF7F3F" w:rsidRDefault="00745245" w:rsidP="00675D14">
      <w:pPr>
        <w:pStyle w:val="Prrafodelista"/>
        <w:numPr>
          <w:ilvl w:val="0"/>
          <w:numId w:val="19"/>
        </w:numPr>
        <w:tabs>
          <w:tab w:val="left" w:pos="1276"/>
        </w:tabs>
        <w:jc w:val="both"/>
        <w:rPr>
          <w:rFonts w:cs="Arial"/>
          <w:sz w:val="22"/>
        </w:rPr>
      </w:pPr>
      <w:r w:rsidRPr="00CF7F3F">
        <w:rPr>
          <w:rFonts w:cs="Arial"/>
          <w:sz w:val="22"/>
        </w:rPr>
        <w:t>Elaboración de Base de datos de Investigadores asociados a proyectos financiados por las Instancias que conforman la CIBIOGEM.</w:t>
      </w:r>
    </w:p>
    <w:p w:rsidR="00745245" w:rsidRPr="00CF7F3F" w:rsidRDefault="00745245" w:rsidP="00745245">
      <w:pPr>
        <w:tabs>
          <w:tab w:val="left" w:pos="1276"/>
        </w:tabs>
        <w:ind w:left="993"/>
        <w:jc w:val="both"/>
        <w:rPr>
          <w:rFonts w:ascii="Arial" w:hAnsi="Arial" w:cs="Arial"/>
          <w:sz w:val="22"/>
          <w:szCs w:val="22"/>
        </w:rPr>
      </w:pPr>
    </w:p>
    <w:p w:rsidR="00745245" w:rsidRPr="00CF7F3F" w:rsidRDefault="00745245" w:rsidP="00675D14">
      <w:pPr>
        <w:pStyle w:val="Prrafodelista"/>
        <w:numPr>
          <w:ilvl w:val="0"/>
          <w:numId w:val="19"/>
        </w:numPr>
        <w:tabs>
          <w:tab w:val="left" w:pos="1276"/>
        </w:tabs>
        <w:jc w:val="both"/>
        <w:rPr>
          <w:rFonts w:cs="Arial"/>
          <w:sz w:val="22"/>
        </w:rPr>
      </w:pPr>
      <w:r w:rsidRPr="00CF7F3F">
        <w:rPr>
          <w:rFonts w:cs="Arial"/>
          <w:sz w:val="22"/>
        </w:rPr>
        <w:t xml:space="preserve">Elaboración de la base de datos del registro en el programa </w:t>
      </w:r>
      <w:proofErr w:type="spellStart"/>
      <w:r w:rsidRPr="00CF7F3F">
        <w:rPr>
          <w:rFonts w:cs="Arial"/>
          <w:sz w:val="22"/>
        </w:rPr>
        <w:t>Filemaker</w:t>
      </w:r>
      <w:proofErr w:type="spellEnd"/>
      <w:r w:rsidRPr="00CF7F3F">
        <w:rPr>
          <w:rFonts w:cs="Arial"/>
          <w:sz w:val="22"/>
        </w:rPr>
        <w:t xml:space="preserve"> con datos de solicitudes de permisos 1988 a 2012.</w:t>
      </w:r>
    </w:p>
    <w:p w:rsidR="00745245" w:rsidRPr="00CF7F3F" w:rsidRDefault="00745245" w:rsidP="00745245">
      <w:pPr>
        <w:tabs>
          <w:tab w:val="left" w:pos="1276"/>
        </w:tabs>
        <w:ind w:left="993"/>
        <w:jc w:val="both"/>
        <w:rPr>
          <w:rFonts w:ascii="Arial" w:hAnsi="Arial" w:cs="Arial"/>
          <w:sz w:val="22"/>
          <w:szCs w:val="22"/>
        </w:rPr>
      </w:pPr>
    </w:p>
    <w:p w:rsidR="00745245" w:rsidRPr="00CF7F3F" w:rsidRDefault="00745245" w:rsidP="00745245">
      <w:pPr>
        <w:tabs>
          <w:tab w:val="left" w:pos="1276"/>
        </w:tabs>
        <w:jc w:val="both"/>
        <w:rPr>
          <w:rFonts w:ascii="Arial" w:hAnsi="Arial" w:cs="Arial"/>
          <w:sz w:val="22"/>
          <w:szCs w:val="22"/>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2.2    Públicos objetivo identificados y atendidos con información pertinente (científica y técnica) en materia de bioseguridad y biotecnología.</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sz w:val="22"/>
          <w:szCs w:val="22"/>
        </w:rPr>
      </w:pPr>
    </w:p>
    <w:p w:rsidR="00745245" w:rsidRPr="00CF7F3F" w:rsidRDefault="00745245" w:rsidP="00745245">
      <w:pPr>
        <w:jc w:val="both"/>
        <w:rPr>
          <w:rFonts w:ascii="Arial" w:hAnsi="Arial" w:cs="Arial"/>
          <w:b/>
          <w:sz w:val="22"/>
          <w:szCs w:val="22"/>
        </w:rPr>
      </w:pPr>
      <w:r w:rsidRPr="00CF7F3F">
        <w:rPr>
          <w:rFonts w:ascii="Arial" w:hAnsi="Arial" w:cs="Arial"/>
          <w:b/>
          <w:sz w:val="22"/>
          <w:szCs w:val="22"/>
        </w:rPr>
        <w:t>I. Diseño, organización y realización de eventos:</w:t>
      </w:r>
    </w:p>
    <w:p w:rsidR="00745245" w:rsidRPr="00CF7F3F" w:rsidRDefault="00745245" w:rsidP="00745245">
      <w:pPr>
        <w:jc w:val="both"/>
        <w:rPr>
          <w:rFonts w:ascii="Arial" w:hAnsi="Arial" w:cs="Arial"/>
          <w:b/>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La Secretaría Ejecutiva, en atención a los compromisos establecidos para apoyar en la implementación de mecanismos para el cumplimiento de la normatividad en materia de bioseguridad, específicamente en relación a la utilización confinada de OGMs en Instituciones de Educación Superior y Centros Públicos de Investigación, llevó a cabo dos talleres de orientación para el cumplimiento del Régimen de Avisos que establece la Ley de Bioseguridad de los Organismos Genéticamente Modificados” dirigido a responsables de las Comisiones internas de bioseguridad de dichas instancias con fines de enseñanza e investigación. El Primer taller se llevó a cabo el 13 de marzo de 2012 y contó con la participación de 30 asistentes provenientes de IES y </w:t>
      </w:r>
      <w:proofErr w:type="spellStart"/>
      <w:r w:rsidRPr="00CF7F3F">
        <w:rPr>
          <w:rFonts w:ascii="Arial" w:hAnsi="Arial" w:cs="Arial"/>
          <w:sz w:val="22"/>
          <w:szCs w:val="22"/>
        </w:rPr>
        <w:t>CIPs</w:t>
      </w:r>
      <w:proofErr w:type="spellEnd"/>
      <w:r w:rsidRPr="00CF7F3F">
        <w:rPr>
          <w:rFonts w:ascii="Arial" w:hAnsi="Arial" w:cs="Arial"/>
          <w:sz w:val="22"/>
          <w:szCs w:val="22"/>
        </w:rPr>
        <w:t xml:space="preserve"> que llevan a cabo este tipo de actividades, El segundo taller se llevó a cabo el 1 de agosto y contó con 15 investigadores participantes. Estos esfuerzos coadyuvarán en los aspectos de Bioseguridad y consideraciones necesarias para el fortalecimiento de infraestructura para actividades de utilización confinada de OGMs con fines de investigación científica en centros públicos e instituciones de investigación y enseñanza.</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lastRenderedPageBreak/>
        <w:t>Cumplimiento al acuerdo CT/ORD/04/2011-15 - Taller Intersecretarial sobre Investigación en Bioseguridad y Desarrollos en Biotecnología con OGMs,  auspiciados por el Gobierno Federal que se llev</w:t>
      </w:r>
      <w:r w:rsidR="00C81280">
        <w:rPr>
          <w:rFonts w:ascii="Arial" w:hAnsi="Arial" w:cs="Arial"/>
          <w:sz w:val="22"/>
          <w:szCs w:val="22"/>
        </w:rPr>
        <w:t>ó</w:t>
      </w:r>
      <w:r w:rsidRPr="00CF7F3F">
        <w:rPr>
          <w:rFonts w:ascii="Arial" w:hAnsi="Arial" w:cs="Arial"/>
          <w:sz w:val="22"/>
          <w:szCs w:val="22"/>
        </w:rPr>
        <w:t xml:space="preserve"> a cabo los días 2 y 3 de agosto de 2012. Cuyos resultados</w:t>
      </w:r>
      <w:r w:rsidR="00C81280">
        <w:rPr>
          <w:rFonts w:ascii="Arial" w:hAnsi="Arial" w:cs="Arial"/>
          <w:sz w:val="22"/>
          <w:szCs w:val="22"/>
        </w:rPr>
        <w:t>,</w:t>
      </w:r>
      <w:r w:rsidRPr="00CF7F3F">
        <w:rPr>
          <w:rFonts w:ascii="Arial" w:hAnsi="Arial" w:cs="Arial"/>
          <w:sz w:val="22"/>
          <w:szCs w:val="22"/>
        </w:rPr>
        <w:t xml:space="preserve"> entre los más relevantes</w:t>
      </w:r>
      <w:r w:rsidR="00C81280">
        <w:rPr>
          <w:rFonts w:ascii="Arial" w:hAnsi="Arial" w:cs="Arial"/>
          <w:sz w:val="22"/>
          <w:szCs w:val="22"/>
        </w:rPr>
        <w:t>,</w:t>
      </w:r>
      <w:r w:rsidRPr="00CF7F3F">
        <w:rPr>
          <w:rFonts w:ascii="Arial" w:hAnsi="Arial" w:cs="Arial"/>
          <w:sz w:val="22"/>
          <w:szCs w:val="22"/>
        </w:rPr>
        <w:t xml:space="preserve"> son que</w:t>
      </w:r>
      <w:r w:rsidR="00C81280">
        <w:rPr>
          <w:rFonts w:ascii="Arial" w:hAnsi="Arial" w:cs="Arial"/>
          <w:sz w:val="22"/>
          <w:szCs w:val="22"/>
        </w:rPr>
        <w:t xml:space="preserve"> se</w:t>
      </w:r>
      <w:r w:rsidRPr="00CF7F3F">
        <w:rPr>
          <w:rFonts w:ascii="Arial" w:hAnsi="Arial" w:cs="Arial"/>
          <w:sz w:val="22"/>
          <w:szCs w:val="22"/>
        </w:rPr>
        <w:t xml:space="preserve"> logró la conjunción de datos específicos sobre 187 proyectos de investigación financiados en esta área, de los cuales por su impacto en las acciones planteadas por las autoridades, fueron seleccionados 87 proyectos los cuales se integraron a la base de datos en el programa </w:t>
      </w:r>
      <w:proofErr w:type="spellStart"/>
      <w:r w:rsidRPr="00CF7F3F">
        <w:rPr>
          <w:rFonts w:ascii="Arial" w:hAnsi="Arial" w:cs="Arial"/>
          <w:sz w:val="22"/>
          <w:szCs w:val="22"/>
        </w:rPr>
        <w:t>filemarker</w:t>
      </w:r>
      <w:proofErr w:type="spellEnd"/>
      <w:r w:rsidRPr="00CF7F3F">
        <w:rPr>
          <w:rFonts w:ascii="Arial" w:hAnsi="Arial" w:cs="Arial"/>
          <w:sz w:val="22"/>
          <w:szCs w:val="22"/>
        </w:rPr>
        <w:t xml:space="preserve">. Como resultado se obtuvieron una serie de recomendaciones para integrar políticas públicas en la materia y una base de datos actualizada respecto a la investigación desarrollada. </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bCs/>
          <w:sz w:val="22"/>
          <w:szCs w:val="22"/>
        </w:rPr>
        <w:t>Se llevó a cabo la Tercera Edición del “Día de Puertas Abiertas de la Secretaría Ejecutiva de la CIBIOGEM, Acercamiento a la Bioseguridad y a la Biotecnología”, el día 11 de septiembre.</w:t>
      </w:r>
    </w:p>
    <w:p w:rsidR="00745245" w:rsidRPr="00CF7F3F" w:rsidRDefault="00745245" w:rsidP="00745245">
      <w:pPr>
        <w:ind w:left="720"/>
        <w:jc w:val="both"/>
        <w:rPr>
          <w:rFonts w:ascii="Arial" w:hAnsi="Arial" w:cs="Arial"/>
          <w:sz w:val="22"/>
          <w:szCs w:val="22"/>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sz w:val="22"/>
          <w:szCs w:val="22"/>
        </w:rPr>
      </w:pPr>
      <w:r w:rsidRPr="00CF7F3F">
        <w:rPr>
          <w:rFonts w:ascii="Arial" w:hAnsi="Arial" w:cs="Arial"/>
          <w:b/>
          <w:sz w:val="22"/>
          <w:szCs w:val="22"/>
        </w:rPr>
        <w:t>Participación en foros, simposios y talleres.</w:t>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6"/>
        </w:numPr>
        <w:jc w:val="both"/>
        <w:rPr>
          <w:rFonts w:ascii="Arial" w:hAnsi="Arial" w:cs="Arial"/>
          <w:sz w:val="22"/>
          <w:szCs w:val="22"/>
        </w:rPr>
      </w:pPr>
      <w:r w:rsidRPr="00CF7F3F">
        <w:rPr>
          <w:rFonts w:ascii="Arial" w:hAnsi="Arial" w:cs="Arial"/>
          <w:sz w:val="22"/>
          <w:szCs w:val="22"/>
        </w:rPr>
        <w:t>Por Invitación de la Academia Mexicana de las Ciencias se asistió a la Reunión General de la  Academia Mexicana de las Ciencias “Ciencia y Humanismo” el 20 de enero de 2012.</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La Secretaría Ejecutiva atendió la solicitud del Instituto Tecnológico del Valle del Yaqui para impartir las conferencias: “Qué son los Organismos Genéticamente Modificados” así como “El estado del arte en el área de Biotecnología en México y en el mundo. Legislación y aspectos regulatorio”, los días 31 de enero y 1 de febrero de 2012. Este evento tuvo una asistencia de más de 150 personas interesadas en el tema incluyendo estudiantes y productores.</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6"/>
        </w:numPr>
        <w:jc w:val="both"/>
        <w:rPr>
          <w:rFonts w:ascii="Arial" w:hAnsi="Arial" w:cs="Arial"/>
          <w:sz w:val="22"/>
          <w:szCs w:val="22"/>
        </w:rPr>
      </w:pPr>
      <w:r w:rsidRPr="00CF7F3F">
        <w:rPr>
          <w:rFonts w:ascii="Arial" w:hAnsi="Arial" w:cs="Arial"/>
          <w:sz w:val="22"/>
          <w:szCs w:val="22"/>
        </w:rPr>
        <w:t xml:space="preserve">La Secretaría Ejecutiva participó por invitación del INE en el Foro Temático de Planeación Estratégica 2012 -2018 de la Dirección General del Centro Nacional de Investigación y Capacitación Ambiental del Instituto Nacional de Ecología, el 22 de febrero de 2012, a fin de dar seguimiento a los temas de Bioseguridad. </w:t>
      </w:r>
    </w:p>
    <w:p w:rsidR="00745245" w:rsidRPr="00CF7F3F" w:rsidRDefault="00745245" w:rsidP="00745245">
      <w:pPr>
        <w:ind w:left="567"/>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Por invitación del Presidente de la Asociación Mexicana de Bioseguridad, se impartió una plática de Bioseguridad de los OGMs en el Hospital la Raza el 29 de febrero de 2012.</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Se participó en el Cuarto Simposio Internacional de Bioseguridad y </w:t>
      </w:r>
      <w:proofErr w:type="spellStart"/>
      <w:r w:rsidRPr="00CF7F3F">
        <w:rPr>
          <w:rFonts w:ascii="Arial" w:hAnsi="Arial" w:cs="Arial"/>
          <w:sz w:val="22"/>
          <w:szCs w:val="22"/>
        </w:rPr>
        <w:t>Biocustodia</w:t>
      </w:r>
      <w:proofErr w:type="spellEnd"/>
      <w:r w:rsidRPr="00CF7F3F">
        <w:rPr>
          <w:rFonts w:ascii="Arial" w:hAnsi="Arial" w:cs="Arial"/>
          <w:sz w:val="22"/>
          <w:szCs w:val="22"/>
        </w:rPr>
        <w:t xml:space="preserve"> que tuvo lugar en Oaxtepec Morelos del 29 de Mayo al 2 de Junio. Se colaboró con dos ponencias: “La Ley de Bioseguridad y  marco legal de la CIBIOGEM” y “Reflexiones sobre las competencias del profesional de bioseguridad”. En este contexto se impartió el curso pre-simposio: Evaluación de Riesgo Biológico en Organismos Genéticamente Modificados”.</w:t>
      </w:r>
    </w:p>
    <w:p w:rsidR="00745245" w:rsidRPr="00CF7F3F" w:rsidRDefault="00745245" w:rsidP="00745245">
      <w:pPr>
        <w:ind w:left="567"/>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Por invitación del Gobierno del Estado de Yucatán y de la Fundación Quintana Roo Produce, la Secretaría Ejecutivo participó en el Foro “Mecanismos de gestión de la </w:t>
      </w:r>
      <w:r w:rsidRPr="00CF7F3F">
        <w:rPr>
          <w:rFonts w:ascii="Arial" w:hAnsi="Arial" w:cs="Arial"/>
          <w:sz w:val="22"/>
          <w:szCs w:val="22"/>
        </w:rPr>
        <w:lastRenderedPageBreak/>
        <w:t>Declaratoria de Zonas Libres de Transgénicos” celebrado en Chetumal, Quintana Roo el 18 de junio.</w:t>
      </w:r>
    </w:p>
    <w:p w:rsidR="00745245" w:rsidRPr="00CF7F3F" w:rsidRDefault="00745245" w:rsidP="00745245">
      <w:pPr>
        <w:ind w:left="720"/>
        <w:jc w:val="both"/>
        <w:rPr>
          <w:rFonts w:ascii="Arial" w:hAnsi="Arial" w:cs="Arial"/>
          <w:sz w:val="22"/>
          <w:szCs w:val="22"/>
        </w:rPr>
      </w:pPr>
    </w:p>
    <w:p w:rsidR="00745245" w:rsidRPr="00CF7F3F" w:rsidRDefault="00745245" w:rsidP="00675D14">
      <w:pPr>
        <w:pStyle w:val="Prrafodelista"/>
        <w:numPr>
          <w:ilvl w:val="0"/>
          <w:numId w:val="3"/>
        </w:numPr>
        <w:jc w:val="both"/>
        <w:rPr>
          <w:rFonts w:cs="Arial"/>
          <w:sz w:val="22"/>
        </w:rPr>
      </w:pPr>
      <w:r w:rsidRPr="00CF7F3F">
        <w:rPr>
          <w:rFonts w:cs="Arial"/>
          <w:bCs/>
          <w:sz w:val="22"/>
        </w:rPr>
        <w:t>Por invitación del SENASICA-SAGARPA, se participó en el Taller de Bioseguridad para Organismos Genéticamente Modificados en México, el 3 de septiembre, con objeto de compartir con las oficinas agrícolas acreditadas en México de los países que integran el Consejo Agropecuario del Sur los avances obtenidos durante 2006-2012 en materia de bioseguridad.</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Miembros de la Secretaría Ejecutiva impartieron pláticas en los seminarios organizados por el Instituto Politécnico Nacional: Una sobre “Principios de evaluación de Riesgos de Organismos Genéticamente Modificados” el día 22 de agosto y otra titulada “Bioseguridad y regulación del uso de la biotecnología: implicaciones éticas” el 4 de diciembre.</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Por invitación del Instituto de Ciencia y Tecnología del Distrito Federal se colaboró en la Semana de la Ciencia y la Innovación 2012 que tuvo lugar del 3 al 7 de septiembre. Se participó en la conferencia plenaria </w:t>
      </w:r>
      <w:r w:rsidR="00C81280">
        <w:rPr>
          <w:rFonts w:ascii="Arial" w:hAnsi="Arial" w:cs="Arial"/>
          <w:sz w:val="22"/>
          <w:szCs w:val="22"/>
        </w:rPr>
        <w:t>“</w:t>
      </w:r>
      <w:r w:rsidRPr="00CF7F3F">
        <w:rPr>
          <w:rFonts w:ascii="Arial" w:hAnsi="Arial" w:cs="Arial"/>
          <w:sz w:val="22"/>
          <w:szCs w:val="22"/>
        </w:rPr>
        <w:t>La biotecnología como herramienta para alcanzar la seguridad alimentaria”.</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Por invitación de la CEDRSSA, se participó en el Panel: Biotecnología para México, que tuvo lugar el 15 y 16 de octubre en San Lázaro.</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Por invitación de la SAGARPA y el Departamento de Agricultura de los Estados Unidos, se participó en los Foros de Bioseguridad y Biotecnología en el Sureste de México, que tuvieron lugar en Tapachula Chiapas los días 29 y 30 de octubre.</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Por invitación del SENASICA, la Secretaría Ejecutiva participó en el  Ciclo de Conferencias sobre el uso de los organismos genéticamente modificados en México del 12 al 14 de diciembre de 2012.</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En el periodo que se reporta el Secretario Ejecutivo, como vocero oficial de la CIBIOGEM ha atendido </w:t>
      </w:r>
      <w:r w:rsidR="005F5248" w:rsidRPr="00CF7F3F">
        <w:rPr>
          <w:rFonts w:ascii="Arial" w:hAnsi="Arial" w:cs="Arial"/>
          <w:sz w:val="22"/>
          <w:szCs w:val="22"/>
        </w:rPr>
        <w:t>diversas</w:t>
      </w:r>
      <w:r w:rsidRPr="00CF7F3F">
        <w:rPr>
          <w:rFonts w:ascii="Arial" w:hAnsi="Arial" w:cs="Arial"/>
          <w:sz w:val="22"/>
          <w:szCs w:val="22"/>
        </w:rPr>
        <w:t xml:space="preserve"> entrevistas.</w:t>
      </w:r>
    </w:p>
    <w:p w:rsidR="00745245" w:rsidRPr="00CF7F3F" w:rsidRDefault="00745245" w:rsidP="00745245">
      <w:pPr>
        <w:pStyle w:val="Prrafodelista"/>
        <w:rPr>
          <w:rFonts w:cs="Arial"/>
          <w:sz w:val="22"/>
        </w:rPr>
      </w:pPr>
    </w:p>
    <w:p w:rsidR="00745245" w:rsidRPr="00CF7F3F" w:rsidRDefault="00745245" w:rsidP="00745245">
      <w:pPr>
        <w:ind w:left="1440"/>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2.3.   Mecanismo para la coordinación de las instancias para el manejo de la comunicación en situaciones de crisis, establecido y operando.</w:t>
      </w:r>
    </w:p>
    <w:p w:rsidR="00745245" w:rsidRPr="00CF7F3F" w:rsidRDefault="00745245" w:rsidP="00745245">
      <w:pPr>
        <w:jc w:val="both"/>
        <w:rPr>
          <w:rFonts w:ascii="Arial" w:hAnsi="Arial" w:cs="Arial"/>
          <w:sz w:val="22"/>
          <w:szCs w:val="22"/>
        </w:rPr>
      </w:pPr>
    </w:p>
    <w:p w:rsidR="00745245" w:rsidRPr="00CF7F3F" w:rsidRDefault="00745245" w:rsidP="00745245">
      <w:pPr>
        <w:ind w:left="17"/>
        <w:jc w:val="both"/>
        <w:rPr>
          <w:rFonts w:ascii="Arial" w:hAnsi="Arial" w:cs="Arial"/>
          <w:bCs/>
          <w:sz w:val="22"/>
          <w:szCs w:val="22"/>
        </w:rPr>
      </w:pPr>
    </w:p>
    <w:p w:rsidR="00745245" w:rsidRPr="00CF7F3F" w:rsidRDefault="00745245" w:rsidP="00675D14">
      <w:pPr>
        <w:pStyle w:val="Prrafodelista"/>
        <w:numPr>
          <w:ilvl w:val="0"/>
          <w:numId w:val="1"/>
        </w:numPr>
        <w:ind w:left="720"/>
        <w:jc w:val="both"/>
        <w:rPr>
          <w:rFonts w:cs="Arial"/>
          <w:bCs/>
          <w:sz w:val="22"/>
        </w:rPr>
      </w:pPr>
      <w:r w:rsidRPr="00CF7F3F">
        <w:rPr>
          <w:rFonts w:cs="Arial"/>
          <w:bCs/>
          <w:sz w:val="22"/>
        </w:rPr>
        <w:t xml:space="preserve">La Secretaría Ejecutiva en coordinación de las actividades del Grupo de Trabajo en Comunicación Social de la CIBIOGEM, </w:t>
      </w:r>
      <w:r w:rsidRPr="00CF7F3F">
        <w:rPr>
          <w:rFonts w:cs="Arial"/>
          <w:bCs/>
          <w:sz w:val="22"/>
          <w:u w:val="single"/>
        </w:rPr>
        <w:t>atendiendo</w:t>
      </w:r>
      <w:r w:rsidRPr="00CF7F3F">
        <w:rPr>
          <w:rFonts w:cs="Arial"/>
          <w:bCs/>
          <w:sz w:val="22"/>
        </w:rPr>
        <w:t xml:space="preserve"> la solicitud del pleno de la CIBIOGEM de dar atención </w:t>
      </w:r>
      <w:r w:rsidRPr="00CF7F3F">
        <w:rPr>
          <w:rFonts w:cs="Arial"/>
          <w:bCs/>
          <w:sz w:val="22"/>
          <w:u w:val="single"/>
        </w:rPr>
        <w:t>al caso miel</w:t>
      </w:r>
      <w:r w:rsidRPr="00CF7F3F">
        <w:rPr>
          <w:rFonts w:cs="Arial"/>
          <w:bCs/>
          <w:sz w:val="22"/>
        </w:rPr>
        <w:t xml:space="preserve"> (Acuerdo CIBIOGEM/ORD/03/04/2011-13) </w:t>
      </w:r>
      <w:r w:rsidRPr="00CF7F3F">
        <w:rPr>
          <w:rFonts w:cs="Arial"/>
          <w:bCs/>
          <w:sz w:val="22"/>
          <w:u w:val="single"/>
        </w:rPr>
        <w:t>y en particular sobre el manejo de la información con la prensa y en los diferentes canales de comunicación al servicio de la CIBIOGEM</w:t>
      </w:r>
      <w:r w:rsidRPr="00CF7F3F">
        <w:rPr>
          <w:rFonts w:cs="Arial"/>
          <w:bCs/>
          <w:sz w:val="22"/>
        </w:rPr>
        <w:t xml:space="preserve">, recomendó un acercamiento con los apicultores con el objeto de ofrecer información relacionada a la atención que le está dando el Gobierno Federal al tema. Asimismo, se ha estado en coordinación </w:t>
      </w:r>
      <w:r w:rsidRPr="00CF7F3F">
        <w:rPr>
          <w:rFonts w:cs="Arial"/>
          <w:bCs/>
          <w:sz w:val="22"/>
        </w:rPr>
        <w:lastRenderedPageBreak/>
        <w:t>con la Dirección General de Comunicación de la SAGARPA para atender este tema en diferentes ocasiones.</w:t>
      </w:r>
    </w:p>
    <w:p w:rsidR="00745245" w:rsidRPr="00CF7F3F" w:rsidRDefault="00745245" w:rsidP="00745245">
      <w:pPr>
        <w:jc w:val="both"/>
        <w:rPr>
          <w:rFonts w:ascii="Arial" w:hAnsi="Arial" w:cs="Arial"/>
          <w:b/>
          <w:bCs/>
          <w:sz w:val="22"/>
          <w:szCs w:val="22"/>
        </w:rPr>
      </w:pPr>
    </w:p>
    <w:p w:rsidR="00745245" w:rsidRPr="00CF7F3F" w:rsidRDefault="00745245" w:rsidP="00675D14">
      <w:pPr>
        <w:numPr>
          <w:ilvl w:val="0"/>
          <w:numId w:val="3"/>
        </w:numPr>
        <w:autoSpaceDE w:val="0"/>
        <w:autoSpaceDN w:val="0"/>
        <w:adjustRightInd w:val="0"/>
        <w:jc w:val="both"/>
        <w:rPr>
          <w:rFonts w:ascii="Arial" w:hAnsi="Arial" w:cs="Arial"/>
          <w:bCs/>
          <w:sz w:val="22"/>
          <w:szCs w:val="22"/>
        </w:rPr>
      </w:pPr>
      <w:r w:rsidRPr="00CF7F3F">
        <w:rPr>
          <w:rFonts w:ascii="Arial" w:hAnsi="Arial" w:cs="Arial"/>
          <w:sz w:val="22"/>
          <w:szCs w:val="22"/>
        </w:rPr>
        <w:t>Se elaboró, se sometió a consideración del Comité Técnico y posteriormente fue aprobado por el Pleno de la CIBIOGEM en la 1ª. y 2ª. Sesión Ordinaria de la CIBIOGEM, realizada el 15 de agosto de 2012, el “</w:t>
      </w:r>
      <w:r w:rsidRPr="00CF7F3F">
        <w:rPr>
          <w:rFonts w:ascii="Arial" w:hAnsi="Arial" w:cs="Arial"/>
          <w:bCs/>
          <w:sz w:val="22"/>
          <w:szCs w:val="22"/>
        </w:rPr>
        <w:t xml:space="preserve">Protocolo Complementario de Actuación Coordinada para la Atención de Casos de Liberación No Permitida al Ambiente de Organismos Genéticamente Modificados, al que se sujetan la SEMARNAT, la SAGARPA, la Secretaría de Salud, la SHCP y la Secretaría Ejecutiva de la CIBIOGEM”. </w:t>
      </w:r>
    </w:p>
    <w:p w:rsidR="00745245" w:rsidRPr="00CF7F3F" w:rsidRDefault="00745245" w:rsidP="00745245">
      <w:pPr>
        <w:ind w:left="708"/>
        <w:rPr>
          <w:rFonts w:ascii="Arial" w:hAnsi="Arial" w:cs="Arial"/>
          <w:bCs/>
          <w:sz w:val="22"/>
          <w:szCs w:val="22"/>
        </w:rPr>
      </w:pPr>
    </w:p>
    <w:p w:rsidR="00745245" w:rsidRPr="00CF7F3F" w:rsidRDefault="00745245" w:rsidP="00675D14">
      <w:pPr>
        <w:numPr>
          <w:ilvl w:val="0"/>
          <w:numId w:val="3"/>
        </w:numPr>
        <w:autoSpaceDE w:val="0"/>
        <w:autoSpaceDN w:val="0"/>
        <w:adjustRightInd w:val="0"/>
        <w:jc w:val="both"/>
        <w:rPr>
          <w:rFonts w:ascii="Arial" w:hAnsi="Arial" w:cs="Arial"/>
          <w:sz w:val="22"/>
          <w:szCs w:val="22"/>
        </w:rPr>
      </w:pPr>
      <w:r w:rsidRPr="00CF7F3F">
        <w:rPr>
          <w:rFonts w:ascii="Arial" w:hAnsi="Arial" w:cs="Arial"/>
          <w:sz w:val="22"/>
          <w:szCs w:val="22"/>
        </w:rPr>
        <w:t>Conforme al acuerdo  CIBIOGEM/ORD/01/02/2012-8 de Primera y Segunda Sesión del Pleno de la CIBIOGEM, se inició dentro del Grupo CTCOCEX, la elaboración de un Protocolo relativo a la movilización en el territorio nacional de productos que sean o contengan OGMs, el cual, se encuentra analizando, los elementos de su contenido, teniendo en consideración su complementariedad con la norma establecida por  el artículo 102 de la Ley de Bioseguridad de Organismos Genéticamente Modificados (LBOGM)</w:t>
      </w:r>
    </w:p>
    <w:p w:rsidR="00745245" w:rsidRPr="00CF7F3F" w:rsidRDefault="00745245" w:rsidP="00745245">
      <w:pPr>
        <w:jc w:val="both"/>
        <w:rPr>
          <w:rFonts w:ascii="Arial" w:hAnsi="Arial" w:cs="Arial"/>
          <w:b/>
          <w:bCs/>
          <w:sz w:val="22"/>
          <w:szCs w:val="22"/>
        </w:rPr>
      </w:pPr>
    </w:p>
    <w:p w:rsidR="00745245" w:rsidRPr="00CF7F3F" w:rsidRDefault="00745245" w:rsidP="00745245">
      <w:pPr>
        <w:jc w:val="both"/>
        <w:rPr>
          <w:rFonts w:ascii="Arial" w:hAnsi="Arial" w:cs="Arial"/>
          <w:sz w:val="22"/>
          <w:szCs w:val="22"/>
        </w:rPr>
      </w:pPr>
      <w:r w:rsidRPr="00CF7F3F">
        <w:rPr>
          <w:rFonts w:ascii="Arial" w:hAnsi="Arial" w:cs="Arial"/>
          <w:sz w:val="22"/>
          <w:szCs w:val="22"/>
        </w:rPr>
        <w:t>Las actividades reportadas dentro de este Objetivo General del PTB, responden directamente con las líneas de acción 4 y 8 del PECITI contenidas en el Capítulo 5 en la sección de Colaboración intersecretarial para el desarrollo de la bioseguridad y la biotecnología.</w:t>
      </w:r>
    </w:p>
    <w:p w:rsidR="00745245" w:rsidRPr="00CF7F3F" w:rsidRDefault="00745245" w:rsidP="00745245">
      <w:pPr>
        <w:tabs>
          <w:tab w:val="num" w:pos="567"/>
        </w:tabs>
        <w:ind w:left="567" w:hanging="283"/>
        <w:jc w:val="both"/>
        <w:rPr>
          <w:rFonts w:ascii="Arial" w:hAnsi="Arial" w:cs="Arial"/>
          <w:sz w:val="22"/>
          <w:szCs w:val="22"/>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Objetivo General 3: Coordinación, seguimiento y gestión comprometida.</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3.2    Red Mexicana de Monitoreo de OGMs (RMM-OGMs) operando y en proceso de consolidación. </w:t>
      </w:r>
    </w:p>
    <w:p w:rsidR="00745245" w:rsidRPr="00CF7F3F" w:rsidRDefault="00745245" w:rsidP="00745245">
      <w:pPr>
        <w:jc w:val="both"/>
        <w:rPr>
          <w:rFonts w:ascii="Arial" w:hAnsi="Arial" w:cs="Arial"/>
          <w:b/>
          <w:bCs/>
          <w:sz w:val="22"/>
          <w:szCs w:val="22"/>
        </w:rPr>
      </w:pPr>
    </w:p>
    <w:p w:rsidR="00745245" w:rsidRPr="00CF7F3F" w:rsidRDefault="00745245" w:rsidP="00675D14">
      <w:pPr>
        <w:pStyle w:val="Prrafodelista"/>
        <w:numPr>
          <w:ilvl w:val="0"/>
          <w:numId w:val="3"/>
        </w:numPr>
        <w:jc w:val="both"/>
        <w:rPr>
          <w:rFonts w:cs="Arial"/>
          <w:bCs/>
          <w:sz w:val="22"/>
        </w:rPr>
      </w:pPr>
      <w:r w:rsidRPr="00CF7F3F">
        <w:rPr>
          <w:rFonts w:cs="Arial"/>
          <w:bCs/>
          <w:sz w:val="22"/>
        </w:rPr>
        <w:t>A partir de la Cuarta Reunión Nacional de la Red Mexicana de Monitoreo de OGMs, del pasado 15 de junio de 2012, la Secretaría Ejecutiva de la CIBIOGEM recibió la propuesta de Proyecto ““Desarrollo de metodologías y protocolos armonizados para el monitoreo en campo de Organismos Genéticamente Modificados de uso agrícola en México”.</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3"/>
        </w:numPr>
        <w:jc w:val="both"/>
        <w:rPr>
          <w:rFonts w:cs="Arial"/>
          <w:bCs/>
          <w:sz w:val="22"/>
        </w:rPr>
      </w:pPr>
      <w:r w:rsidRPr="00CF7F3F">
        <w:rPr>
          <w:rFonts w:cs="Arial"/>
          <w:bCs/>
          <w:sz w:val="22"/>
        </w:rPr>
        <w:t xml:space="preserve">Dicha propuesta fue revisada por el Comité Técnico de la CIBIOGEM y presentada al Pleno de la propia Comisión. La CIBIOGEM decidió aprobar </w:t>
      </w:r>
      <w:r w:rsidR="00C81280">
        <w:rPr>
          <w:rFonts w:cs="Arial"/>
          <w:bCs/>
          <w:sz w:val="22"/>
        </w:rPr>
        <w:t xml:space="preserve">esta demanda </w:t>
      </w:r>
      <w:r w:rsidRPr="00CF7F3F">
        <w:rPr>
          <w:rFonts w:cs="Arial"/>
          <w:bCs/>
          <w:sz w:val="22"/>
        </w:rPr>
        <w:t>a través del acuerdo CIBIOGEM/ORD/01/02/2012-13 y con base en ello, el Comité Técnico y de Administración del FONDO CIBIOGEM aprobó canalizar los recursos comprometidos para el desarrollo de Proyecto en cuestión, a cargo del Centro de Investigación Científica de Yucatán como instancia responsable</w:t>
      </w:r>
      <w:r w:rsidR="00C81280">
        <w:rPr>
          <w:rFonts w:cs="Arial"/>
          <w:bCs/>
          <w:sz w:val="22"/>
        </w:rPr>
        <w:t>, sin embargo el comité de evaluación tuvo inquietudes respecto al componente de innovación dentro de la propuesta y no procedió la firma del convenio de asignación de recursos</w:t>
      </w:r>
      <w:r w:rsidRPr="00CF7F3F">
        <w:rPr>
          <w:rFonts w:cs="Arial"/>
          <w:bCs/>
          <w:sz w:val="22"/>
        </w:rPr>
        <w:t>.</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7"/>
        </w:numPr>
        <w:autoSpaceDE w:val="0"/>
        <w:autoSpaceDN w:val="0"/>
        <w:adjustRightInd w:val="0"/>
        <w:jc w:val="both"/>
        <w:rPr>
          <w:rFonts w:cs="Arial"/>
          <w:bCs/>
          <w:sz w:val="22"/>
        </w:rPr>
      </w:pPr>
      <w:r w:rsidRPr="00CF7F3F">
        <w:rPr>
          <w:rFonts w:cs="Arial"/>
          <w:bCs/>
          <w:sz w:val="22"/>
        </w:rPr>
        <w:t xml:space="preserve">Se tiene programado efectuar la Quinta Reunión Nacional de la Red MEX-MOGM,  en seguimiento a los acuerdos derivados del Foro AMMP-2012, una vez que el </w:t>
      </w:r>
      <w:r w:rsidRPr="00CF7F3F">
        <w:rPr>
          <w:rFonts w:cs="Arial"/>
          <w:bCs/>
          <w:sz w:val="22"/>
        </w:rPr>
        <w:lastRenderedPageBreak/>
        <w:t>programa sea revisado por el Comité Permanente</w:t>
      </w:r>
      <w:r w:rsidR="00C81280">
        <w:rPr>
          <w:rFonts w:cs="Arial"/>
          <w:bCs/>
          <w:sz w:val="22"/>
        </w:rPr>
        <w:t xml:space="preserve">, </w:t>
      </w:r>
      <w:r w:rsidRPr="00CF7F3F">
        <w:rPr>
          <w:rFonts w:cs="Arial"/>
          <w:bCs/>
          <w:sz w:val="22"/>
        </w:rPr>
        <w:t xml:space="preserve"> se acuerde el calendario de actividades para 2013</w:t>
      </w:r>
      <w:r w:rsidR="00C81280">
        <w:rPr>
          <w:rFonts w:cs="Arial"/>
          <w:bCs/>
          <w:sz w:val="22"/>
        </w:rPr>
        <w:t xml:space="preserve"> y la Comisión apruebe su Programa de Trabajo de 2013-2014</w:t>
      </w:r>
      <w:r w:rsidRPr="00CF7F3F">
        <w:rPr>
          <w:rFonts w:cs="Arial"/>
          <w:bCs/>
          <w:sz w:val="22"/>
        </w:rPr>
        <w:t xml:space="preserve">. </w:t>
      </w:r>
    </w:p>
    <w:p w:rsidR="00745245" w:rsidRPr="00CF7F3F" w:rsidRDefault="00745245" w:rsidP="00745245">
      <w:pPr>
        <w:jc w:val="both"/>
        <w:rPr>
          <w:rFonts w:ascii="Arial" w:hAnsi="Arial" w:cs="Arial"/>
          <w:sz w:val="22"/>
          <w:szCs w:val="22"/>
          <w:highlight w:val="yellow"/>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3.4  Red Nacional de Laboratorios de Detección de OGMs (RNLD-OGMs), operando y en proceso de consolidación.</w:t>
      </w:r>
    </w:p>
    <w:p w:rsidR="00745245" w:rsidRPr="00CF7F3F" w:rsidRDefault="00745245" w:rsidP="00745245">
      <w:pPr>
        <w:jc w:val="both"/>
        <w:rPr>
          <w:rFonts w:ascii="Arial" w:hAnsi="Arial" w:cs="Arial"/>
          <w:sz w:val="22"/>
          <w:szCs w:val="22"/>
          <w:highlight w:val="yellow"/>
        </w:rPr>
      </w:pPr>
    </w:p>
    <w:p w:rsidR="00745245" w:rsidRPr="00CF7F3F" w:rsidRDefault="00745245" w:rsidP="00675D14">
      <w:pPr>
        <w:pStyle w:val="Prrafodelista"/>
        <w:numPr>
          <w:ilvl w:val="0"/>
          <w:numId w:val="3"/>
        </w:numPr>
        <w:jc w:val="both"/>
        <w:rPr>
          <w:rFonts w:cs="Arial"/>
          <w:bCs/>
          <w:sz w:val="22"/>
        </w:rPr>
      </w:pPr>
      <w:r w:rsidRPr="00CF7F3F">
        <w:rPr>
          <w:rFonts w:cs="Arial"/>
          <w:bCs/>
          <w:sz w:val="22"/>
        </w:rPr>
        <w:t>El 2 de octubre de 2012 tuvo lugar la Tercera Reunión de Trabajo de las Áreas Técnicas del Comité de Establecimiento de la RNLD-OGM, con el propósito de revisar los aspectos técnicos necesarios y definir criterios de selección para recomendar la integración de los laboratorios que conformen la RNLD-OGMs. Este Comité en consideración del desempeño de los participantes en los estudios de colaboración y pruebas de aptitud técnica CIBIOGEM, emitió las recomendaciones pertinentes, así como los documentos que permitirán conformar una Red Técnica de alto rendimiento.</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3"/>
        </w:numPr>
        <w:jc w:val="both"/>
        <w:rPr>
          <w:rFonts w:cs="Arial"/>
          <w:bCs/>
          <w:sz w:val="22"/>
        </w:rPr>
      </w:pPr>
      <w:r w:rsidRPr="00CF7F3F">
        <w:rPr>
          <w:rFonts w:cs="Arial"/>
          <w:bCs/>
          <w:sz w:val="22"/>
        </w:rPr>
        <w:t>En consideración a las recomendaciones de las áreas Técnicas del Comité de Establecimiento, y en cumplimiento al acuerdo CIBIOGEM/ORD/01/02/2012-04, el 26 de octubre de 2012 tuvo lugar el evento de Presentación Oficial de la Red Nacional de Laboratorios de Detección, Identificación y Cuantificación de Organismos Genéticamente Modificados.</w:t>
      </w:r>
    </w:p>
    <w:p w:rsidR="00745245" w:rsidRPr="00CF7F3F" w:rsidRDefault="00745245" w:rsidP="00745245">
      <w:pPr>
        <w:pStyle w:val="Prrafodelista"/>
        <w:rPr>
          <w:rFonts w:cs="Arial"/>
          <w:bCs/>
          <w:sz w:val="22"/>
        </w:rPr>
      </w:pPr>
    </w:p>
    <w:p w:rsidR="00745245" w:rsidRPr="00CF7F3F" w:rsidRDefault="00745245" w:rsidP="00675D14">
      <w:pPr>
        <w:pStyle w:val="Prrafodelista"/>
        <w:numPr>
          <w:ilvl w:val="0"/>
          <w:numId w:val="3"/>
        </w:numPr>
        <w:jc w:val="both"/>
        <w:rPr>
          <w:rFonts w:cs="Arial"/>
          <w:bCs/>
          <w:sz w:val="22"/>
        </w:rPr>
      </w:pPr>
      <w:r w:rsidRPr="00CF7F3F">
        <w:rPr>
          <w:rFonts w:cs="Arial"/>
          <w:bCs/>
          <w:sz w:val="22"/>
        </w:rPr>
        <w:t xml:space="preserve">Durante el evento, Catorce laboratorios provenientes de instituciones públicas e instancias federales recibieron el reconocimiento a su desempeño y a la calidad de sus resultados tras haber participado en una serie de ensayos de aptitud con el CENAM y demostrado su competencia en el análisis de OGMs para diferentes eventos de transformación genética analizando diferentes matrices. </w:t>
      </w:r>
      <w:hyperlink r:id="rId22" w:history="1">
        <w:r w:rsidRPr="00CF7F3F">
          <w:rPr>
            <w:rFonts w:cs="Arial"/>
            <w:bCs/>
            <w:sz w:val="22"/>
          </w:rPr>
          <w:t>http://www.cibiogem.gob.mx/RNLD-OGM/Paginas/default.aspx</w:t>
        </w:r>
      </w:hyperlink>
    </w:p>
    <w:p w:rsidR="00745245" w:rsidRPr="00CF7F3F" w:rsidRDefault="00745245" w:rsidP="00745245">
      <w:pPr>
        <w:ind w:left="720"/>
        <w:jc w:val="both"/>
        <w:rPr>
          <w:rFonts w:ascii="Arial" w:hAnsi="Arial" w:cs="Arial"/>
          <w:bCs/>
          <w:sz w:val="22"/>
          <w:szCs w:val="22"/>
        </w:rPr>
      </w:pPr>
    </w:p>
    <w:p w:rsidR="00745245" w:rsidRPr="00CF7F3F" w:rsidRDefault="00745245" w:rsidP="00675D14">
      <w:pPr>
        <w:pStyle w:val="Prrafodelista"/>
        <w:numPr>
          <w:ilvl w:val="0"/>
          <w:numId w:val="18"/>
        </w:numPr>
        <w:jc w:val="both"/>
        <w:rPr>
          <w:rFonts w:cs="Arial"/>
          <w:bCs/>
          <w:sz w:val="22"/>
        </w:rPr>
      </w:pPr>
      <w:r w:rsidRPr="00CF7F3F">
        <w:rPr>
          <w:rFonts w:cs="Arial"/>
          <w:bCs/>
          <w:sz w:val="22"/>
        </w:rPr>
        <w:t>Derivado de los acuerdos tomados en el Segundo Taller Internacional sobre Armonización de Métodos de Detección y Análisis de OGM para Centro y Sur América (Mérida 2011), organizado por el JRC-EU se ha dado seguimiento a la iniciativa para integrar la Red Latinoamericana y del Caribe en Detección de OGM (RLAC-OGM). México ha participado activamente a través de sus expertos apoyando el desarrollo de la Plataforma Estratégica y Plan de Actividades 2012-2014. A través de la Coordinación de CIBIOGEM forma parte del Comité Facilitador de la Integración y da seguimiento al proceso de intercambio de información y enlaces técnicos para favorecer el desarrollo de las capacidades en materia de detección y cuantificación de OGMs.</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sz w:val="22"/>
          <w:szCs w:val="22"/>
          <w:highlight w:val="yellow"/>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Objetivo General 4: Fortalecimiento e implementación del marco regulatorio. </w:t>
      </w:r>
    </w:p>
    <w:p w:rsidR="00745245" w:rsidRPr="00CF7F3F" w:rsidRDefault="00745245" w:rsidP="00675D14">
      <w:pPr>
        <w:pStyle w:val="Para1"/>
        <w:numPr>
          <w:ilvl w:val="0"/>
          <w:numId w:val="3"/>
        </w:numPr>
        <w:contextualSpacing/>
        <w:rPr>
          <w:rFonts w:ascii="Arial" w:hAnsi="Arial" w:cs="Arial"/>
          <w:szCs w:val="22"/>
          <w:lang w:val="es-MX"/>
        </w:rPr>
      </w:pPr>
      <w:r w:rsidRPr="00CF7F3F">
        <w:rPr>
          <w:rFonts w:ascii="Arial" w:hAnsi="Arial" w:cs="Arial"/>
          <w:szCs w:val="22"/>
          <w:lang w:val="es-MX"/>
        </w:rPr>
        <w:t xml:space="preserve">A partir del mes de junio, se iniciaron los trabajos para elaborar el anteproyecto de norma para la importación de OGMs conforme lo establece el artículo 102 de la Ley de Bioseguridad de Organismos Genéticamente Modificados (LBOGM),para ello se reunión al grupo de trabajo CTCOCEX18. </w:t>
      </w:r>
    </w:p>
    <w:p w:rsidR="00745245" w:rsidRPr="00CF7F3F" w:rsidRDefault="00745245" w:rsidP="00675D14">
      <w:pPr>
        <w:pStyle w:val="Prrafodelista"/>
        <w:numPr>
          <w:ilvl w:val="0"/>
          <w:numId w:val="3"/>
        </w:numPr>
        <w:jc w:val="both"/>
        <w:rPr>
          <w:rFonts w:cs="Arial"/>
          <w:sz w:val="22"/>
          <w:lang w:val="es-ES"/>
        </w:rPr>
      </w:pPr>
      <w:r w:rsidRPr="00CF7F3F">
        <w:rPr>
          <w:rFonts w:cs="Arial"/>
          <w:sz w:val="22"/>
          <w:lang w:val="es-ES"/>
        </w:rPr>
        <w:lastRenderedPageBreak/>
        <w:t xml:space="preserve">La Secretaría Ejecutiva ha desarrollado </w:t>
      </w:r>
      <w:r w:rsidR="00C81280">
        <w:rPr>
          <w:rFonts w:cs="Arial"/>
          <w:sz w:val="22"/>
          <w:lang w:val="es-ES"/>
        </w:rPr>
        <w:t xml:space="preserve">y </w:t>
      </w:r>
      <w:r w:rsidR="00C81280" w:rsidRPr="00CF7F3F">
        <w:rPr>
          <w:rFonts w:cs="Arial"/>
          <w:sz w:val="22"/>
          <w:lang w:val="es-ES"/>
        </w:rPr>
        <w:t xml:space="preserve">enviado </w:t>
      </w:r>
      <w:r w:rsidRPr="00CF7F3F">
        <w:rPr>
          <w:rFonts w:cs="Arial"/>
          <w:sz w:val="22"/>
          <w:lang w:val="es-ES"/>
        </w:rPr>
        <w:t xml:space="preserve">los Términos de Referencia y la agenda de actividades para el Grupo de Trabajo de Reguladores / Evaluadores Técnicos (GT-RET) conformado mediante acuerdo CT/ORD/01/2011- 05. Durante el 2012 el GT-RET se reunió en siete ocasiones para tratar con los asuntos propuestos. En particular conforme a los acuerdos de la Primera y Segunda Sesión de la CIBIOGEM del 15 de agosto, se revisó el formato único de Evaluación de Riesgos en versión resumida y con ello poder integrar  información relevante dentro del Centro de Intercambio de Información en Bioseguridad (CIIB) del Protocolo de Cartagena.   </w:t>
      </w:r>
    </w:p>
    <w:p w:rsidR="00745245" w:rsidRPr="00CF7F3F" w:rsidRDefault="00745245" w:rsidP="00745245">
      <w:pPr>
        <w:jc w:val="both"/>
        <w:rPr>
          <w:rFonts w:ascii="Arial" w:hAnsi="Arial" w:cs="Arial"/>
          <w:b/>
          <w:bCs/>
          <w:sz w:val="22"/>
          <w:szCs w:val="22"/>
        </w:rPr>
      </w:pPr>
    </w:p>
    <w:p w:rsidR="00745245" w:rsidRPr="00CF7F3F" w:rsidRDefault="00745245" w:rsidP="00745245">
      <w:pPr>
        <w:jc w:val="both"/>
        <w:rPr>
          <w:rFonts w:ascii="Arial" w:hAnsi="Arial" w:cs="Arial"/>
          <w:b/>
          <w:bCs/>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4.3  Participación coordinada de México en los foros internacionales en materia de bioseguridad de OGMs y atención efectiva a la implementación y el cumplimiento de los compromisos derivados de los mismos.</w:t>
      </w: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Protocolo de Cartagena Sobre Seguridad de la Biotecnología</w:t>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lang w:val="es-ES"/>
        </w:rPr>
      </w:pPr>
      <w:r w:rsidRPr="00CF7F3F">
        <w:rPr>
          <w:rFonts w:ascii="Arial" w:hAnsi="Arial" w:cs="Arial"/>
          <w:sz w:val="22"/>
          <w:szCs w:val="22"/>
        </w:rPr>
        <w:t>Los integrantes de la CIBIOGEM, a través de su  Comité Técnico (CT) crearon el Grupo de Trabajo para la preparación de la posición de México en la Sexta Conferencia de las Partes que actúa como Reunión de las Partes en el Protocolo de Cartagena (COP-MOP 6) (GT-COPMOP</w:t>
      </w:r>
      <w:r w:rsidR="00C81280">
        <w:rPr>
          <w:rFonts w:ascii="Arial" w:hAnsi="Arial" w:cs="Arial"/>
          <w:sz w:val="22"/>
          <w:szCs w:val="22"/>
        </w:rPr>
        <w:t>/</w:t>
      </w:r>
      <w:r w:rsidRPr="00CF7F3F">
        <w:rPr>
          <w:rFonts w:ascii="Arial" w:hAnsi="Arial" w:cs="Arial"/>
          <w:sz w:val="22"/>
          <w:szCs w:val="22"/>
        </w:rPr>
        <w:t xml:space="preserve">6), el cual analizó los documentos de trabajo elaborados por el Secretariado del Convenio de Diversidad Biológica que atiende el Protocolo de Cartagena sobre Seguridad de la Biotecnología, y </w:t>
      </w:r>
      <w:r w:rsidR="00C81280" w:rsidRPr="00CF7F3F">
        <w:rPr>
          <w:rFonts w:ascii="Arial" w:hAnsi="Arial" w:cs="Arial"/>
          <w:sz w:val="22"/>
          <w:szCs w:val="22"/>
        </w:rPr>
        <w:t>construyó</w:t>
      </w:r>
      <w:r w:rsidRPr="00CF7F3F">
        <w:rPr>
          <w:rFonts w:ascii="Arial" w:hAnsi="Arial" w:cs="Arial"/>
          <w:sz w:val="22"/>
          <w:szCs w:val="22"/>
        </w:rPr>
        <w:t xml:space="preserve"> un documento que contiene la posición que como país </w:t>
      </w:r>
      <w:r w:rsidR="00C81280">
        <w:rPr>
          <w:rFonts w:ascii="Arial" w:hAnsi="Arial" w:cs="Arial"/>
          <w:sz w:val="22"/>
          <w:szCs w:val="22"/>
        </w:rPr>
        <w:t xml:space="preserve">se </w:t>
      </w:r>
      <w:r w:rsidRPr="00CF7F3F">
        <w:rPr>
          <w:rFonts w:ascii="Arial" w:hAnsi="Arial" w:cs="Arial"/>
          <w:sz w:val="22"/>
          <w:szCs w:val="22"/>
        </w:rPr>
        <w:t xml:space="preserve">debe sostener frente a los temas a tratarse en la.COP-MOP6. Con ello se facilitó la labor de la Delegación Mexicana en su encomienda, </w:t>
      </w:r>
    </w:p>
    <w:p w:rsidR="00745245" w:rsidRPr="00CF7F3F" w:rsidRDefault="00745245" w:rsidP="00745245">
      <w:pPr>
        <w:ind w:left="720"/>
        <w:jc w:val="both"/>
        <w:rPr>
          <w:rFonts w:ascii="Arial" w:hAnsi="Arial" w:cs="Arial"/>
          <w:sz w:val="22"/>
          <w:szCs w:val="22"/>
          <w:lang w:val="es-ES"/>
        </w:rPr>
      </w:pPr>
    </w:p>
    <w:p w:rsidR="00745245" w:rsidRPr="00CF7F3F" w:rsidRDefault="00745245" w:rsidP="00675D14">
      <w:pPr>
        <w:numPr>
          <w:ilvl w:val="0"/>
          <w:numId w:val="3"/>
        </w:numPr>
        <w:jc w:val="both"/>
        <w:rPr>
          <w:rFonts w:ascii="Arial" w:hAnsi="Arial" w:cs="Arial"/>
          <w:sz w:val="22"/>
          <w:szCs w:val="22"/>
          <w:lang w:val="es-ES"/>
        </w:rPr>
      </w:pPr>
      <w:r w:rsidRPr="00CF7F3F">
        <w:rPr>
          <w:rFonts w:ascii="Arial" w:hAnsi="Arial" w:cs="Arial"/>
          <w:sz w:val="22"/>
          <w:szCs w:val="22"/>
          <w:lang w:val="es-ES"/>
        </w:rPr>
        <w:t xml:space="preserve">La Secretaría Ejecutiva participó activamente </w:t>
      </w:r>
      <w:r w:rsidRPr="00CF7F3F">
        <w:rPr>
          <w:rFonts w:ascii="Arial" w:hAnsi="Arial" w:cs="Arial"/>
          <w:sz w:val="22"/>
          <w:szCs w:val="22"/>
          <w:lang w:val="es-ES_tradnl"/>
        </w:rPr>
        <w:t>durante la COPMOP 6</w:t>
      </w:r>
      <w:r w:rsidR="00C81280">
        <w:rPr>
          <w:rFonts w:ascii="Arial" w:hAnsi="Arial" w:cs="Arial"/>
          <w:sz w:val="22"/>
          <w:szCs w:val="22"/>
          <w:lang w:val="es-ES_tradnl"/>
        </w:rPr>
        <w:t xml:space="preserve">en </w:t>
      </w:r>
      <w:r w:rsidRPr="00CF7F3F">
        <w:rPr>
          <w:rFonts w:ascii="Arial" w:hAnsi="Arial" w:cs="Arial"/>
          <w:sz w:val="22"/>
          <w:szCs w:val="22"/>
          <w:lang w:val="es-ES_tradnl"/>
        </w:rPr>
        <w:t xml:space="preserve"> </w:t>
      </w:r>
      <w:proofErr w:type="spellStart"/>
      <w:r w:rsidRPr="00CF7F3F">
        <w:rPr>
          <w:rFonts w:ascii="Arial" w:hAnsi="Arial" w:cs="Arial"/>
          <w:sz w:val="22"/>
          <w:szCs w:val="22"/>
          <w:lang w:val="es-ES_tradnl"/>
        </w:rPr>
        <w:t>Hydebarad</w:t>
      </w:r>
      <w:proofErr w:type="spellEnd"/>
      <w:r w:rsidRPr="00CF7F3F">
        <w:rPr>
          <w:rFonts w:ascii="Arial" w:hAnsi="Arial" w:cs="Arial"/>
          <w:sz w:val="22"/>
          <w:szCs w:val="22"/>
          <w:lang w:val="es-ES_tradnl"/>
        </w:rPr>
        <w:t xml:space="preserve">, India del 1 al 5 de octubre de 2012. Durante la misma se </w:t>
      </w:r>
      <w:r w:rsidRPr="00CF7F3F">
        <w:rPr>
          <w:rFonts w:ascii="Arial" w:hAnsi="Arial" w:cs="Arial"/>
          <w:sz w:val="22"/>
          <w:szCs w:val="22"/>
        </w:rPr>
        <w:t>presentaron intervenciones</w:t>
      </w:r>
      <w:r w:rsidRPr="00CF7F3F">
        <w:rPr>
          <w:rFonts w:ascii="Arial" w:hAnsi="Arial" w:cs="Arial"/>
          <w:sz w:val="22"/>
          <w:szCs w:val="22"/>
          <w:lang w:val="es-AR"/>
        </w:rPr>
        <w:t xml:space="preserve"> en función de la posición acordada.</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El</w:t>
      </w:r>
      <w:r w:rsidRPr="00CF7F3F">
        <w:rPr>
          <w:rFonts w:ascii="Arial" w:hAnsi="Arial" w:cs="Arial"/>
          <w:sz w:val="22"/>
          <w:szCs w:val="22"/>
          <w:lang w:val="es-ES"/>
        </w:rPr>
        <w:t xml:space="preserve"> Secretario Ejecutivo </w:t>
      </w:r>
      <w:r w:rsidRPr="00CF7F3F">
        <w:rPr>
          <w:rFonts w:ascii="Arial" w:hAnsi="Arial" w:cs="Arial"/>
          <w:sz w:val="22"/>
          <w:szCs w:val="22"/>
        </w:rPr>
        <w:t>participó en las reuniones del Subgrupo de Trabajo del Grupo Ad Hoc de Expertos Técnicos (AHTEG) en Evaluación y Gestión del Riesgos, por invitación del Secretariado durante el mes de febrero y en el mes de junio de 2012. Durante las reuniones se revisaron los avances de diversos documentos de evaluación de riesgos y monitoreo de OGM que conforman parte de las herramientas que el Secretariado del Protocolo puso a discusión durante la COPMOP 6.</w:t>
      </w:r>
    </w:p>
    <w:p w:rsidR="00745245" w:rsidRPr="00CF7F3F" w:rsidRDefault="00745245" w:rsidP="00745245">
      <w:pPr>
        <w:pStyle w:val="Prrafodelista"/>
        <w:tabs>
          <w:tab w:val="left" w:pos="1178"/>
        </w:tabs>
        <w:ind w:left="720"/>
        <w:jc w:val="both"/>
        <w:rPr>
          <w:rFonts w:cs="Arial"/>
          <w:sz w:val="22"/>
        </w:rPr>
      </w:pPr>
      <w:r w:rsidRPr="00CF7F3F">
        <w:rPr>
          <w:rFonts w:cs="Arial"/>
          <w:sz w:val="22"/>
        </w:rPr>
        <w:tab/>
      </w:r>
    </w:p>
    <w:p w:rsidR="00745245" w:rsidRPr="00CF7F3F" w:rsidRDefault="00745245" w:rsidP="00675D14">
      <w:pPr>
        <w:pStyle w:val="Prrafodelista"/>
        <w:numPr>
          <w:ilvl w:val="0"/>
          <w:numId w:val="3"/>
        </w:numPr>
        <w:jc w:val="both"/>
        <w:rPr>
          <w:rFonts w:cs="Arial"/>
          <w:sz w:val="22"/>
        </w:rPr>
      </w:pPr>
      <w:r w:rsidRPr="00CF7F3F">
        <w:rPr>
          <w:rFonts w:cs="Arial"/>
          <w:sz w:val="22"/>
        </w:rPr>
        <w:t>El Secretario Ejecutivo participó en la reunión del Buró del Protocolo de Cartagena como representante de los países de Latinoamérica y el Caribe, en la ciudad de Montreal en el mes de julio, 2012.</w:t>
      </w:r>
    </w:p>
    <w:p w:rsidR="00745245" w:rsidRPr="00CF7F3F" w:rsidRDefault="00745245" w:rsidP="00745245">
      <w:pPr>
        <w:pStyle w:val="Para1"/>
        <w:numPr>
          <w:ilvl w:val="0"/>
          <w:numId w:val="0"/>
        </w:numPr>
        <w:ind w:left="720"/>
        <w:contextualSpacing/>
        <w:rPr>
          <w:rFonts w:ascii="Arial" w:hAnsi="Arial" w:cs="Arial"/>
          <w:szCs w:val="22"/>
          <w:lang w:val="es-ES_tradnl"/>
        </w:rPr>
      </w:pPr>
    </w:p>
    <w:p w:rsidR="00745245" w:rsidRPr="00CF7F3F" w:rsidRDefault="00745245" w:rsidP="00675D14">
      <w:pPr>
        <w:pStyle w:val="Para1"/>
        <w:numPr>
          <w:ilvl w:val="0"/>
          <w:numId w:val="3"/>
        </w:numPr>
        <w:contextualSpacing/>
        <w:rPr>
          <w:rFonts w:ascii="Arial" w:hAnsi="Arial" w:cs="Arial"/>
          <w:szCs w:val="22"/>
          <w:lang w:val="es-ES_tradnl"/>
        </w:rPr>
      </w:pPr>
      <w:r w:rsidRPr="00CF7F3F">
        <w:rPr>
          <w:rFonts w:ascii="Arial" w:hAnsi="Arial" w:cs="Arial"/>
          <w:szCs w:val="22"/>
          <w:lang w:val="es-ES_tradnl"/>
        </w:rPr>
        <w:t xml:space="preserve">Durante la COP-MOP 6 se organizó y llevó a cabo la participación en la CEPA </w:t>
      </w:r>
      <w:proofErr w:type="spellStart"/>
      <w:r w:rsidRPr="00CF7F3F">
        <w:rPr>
          <w:rFonts w:ascii="Arial" w:hAnsi="Arial" w:cs="Arial"/>
          <w:szCs w:val="22"/>
          <w:lang w:val="es-ES_tradnl"/>
        </w:rPr>
        <w:t>Fair</w:t>
      </w:r>
      <w:proofErr w:type="spellEnd"/>
      <w:r w:rsidRPr="00CF7F3F">
        <w:rPr>
          <w:rFonts w:ascii="Arial" w:hAnsi="Arial" w:cs="Arial"/>
          <w:szCs w:val="22"/>
          <w:lang w:val="es-ES_tradnl"/>
        </w:rPr>
        <w:t xml:space="preserve"> de la sobre el desarrollo de capacidades y la implementación del Protocolo de Cartagena. con la presentación de cuatro posters:</w:t>
      </w:r>
    </w:p>
    <w:p w:rsidR="00745245" w:rsidRPr="00CF7F3F" w:rsidRDefault="00745245" w:rsidP="00745245">
      <w:pPr>
        <w:jc w:val="both"/>
        <w:rPr>
          <w:rFonts w:ascii="Arial" w:hAnsi="Arial" w:cs="Arial"/>
          <w:sz w:val="22"/>
          <w:szCs w:val="22"/>
        </w:rPr>
      </w:pPr>
    </w:p>
    <w:p w:rsidR="00745245" w:rsidRPr="00CF7F3F" w:rsidRDefault="00745245" w:rsidP="00675D14">
      <w:pPr>
        <w:pStyle w:val="Prrafodelista"/>
        <w:numPr>
          <w:ilvl w:val="0"/>
          <w:numId w:val="3"/>
        </w:numPr>
        <w:ind w:left="1418" w:hanging="153"/>
        <w:jc w:val="both"/>
        <w:rPr>
          <w:rFonts w:cs="Arial"/>
          <w:sz w:val="22"/>
          <w:lang w:val="en-US"/>
        </w:rPr>
      </w:pPr>
      <w:r w:rsidRPr="00CF7F3F">
        <w:rPr>
          <w:rFonts w:cs="Arial"/>
          <w:sz w:val="22"/>
          <w:lang w:val="en-US"/>
        </w:rPr>
        <w:lastRenderedPageBreak/>
        <w:t>Inter-Secretarial Commission on Biosafety of Genetically Modified Organisms (CIBIOGEM)</w:t>
      </w:r>
    </w:p>
    <w:p w:rsidR="00745245" w:rsidRPr="00CF7F3F" w:rsidRDefault="00745245" w:rsidP="00675D14">
      <w:pPr>
        <w:pStyle w:val="Prrafodelista"/>
        <w:numPr>
          <w:ilvl w:val="0"/>
          <w:numId w:val="3"/>
        </w:numPr>
        <w:ind w:left="1418" w:hanging="153"/>
        <w:jc w:val="both"/>
        <w:rPr>
          <w:rFonts w:cs="Arial"/>
          <w:sz w:val="22"/>
          <w:lang w:val="en-US"/>
        </w:rPr>
      </w:pPr>
      <w:r w:rsidRPr="00CF7F3F">
        <w:rPr>
          <w:rFonts w:cs="Arial"/>
          <w:sz w:val="22"/>
          <w:lang w:val="en-US"/>
        </w:rPr>
        <w:t>Available online mechanisms on biosafety information for interested users</w:t>
      </w:r>
    </w:p>
    <w:p w:rsidR="00745245" w:rsidRPr="00CF7F3F" w:rsidRDefault="00745245" w:rsidP="00675D14">
      <w:pPr>
        <w:pStyle w:val="Prrafodelista"/>
        <w:numPr>
          <w:ilvl w:val="0"/>
          <w:numId w:val="3"/>
        </w:numPr>
        <w:ind w:left="1418" w:hanging="153"/>
        <w:jc w:val="both"/>
        <w:rPr>
          <w:rFonts w:cs="Arial"/>
          <w:sz w:val="22"/>
          <w:lang w:val="en-US"/>
        </w:rPr>
      </w:pPr>
      <w:r w:rsidRPr="00CF7F3F">
        <w:rPr>
          <w:rFonts w:cs="Arial"/>
          <w:sz w:val="22"/>
          <w:lang w:val="en-US"/>
        </w:rPr>
        <w:t>Activities related to public perception, education and social participation</w:t>
      </w:r>
    </w:p>
    <w:p w:rsidR="00745245" w:rsidRPr="00CF7F3F" w:rsidRDefault="00745245" w:rsidP="00675D14">
      <w:pPr>
        <w:pStyle w:val="Prrafodelista"/>
        <w:numPr>
          <w:ilvl w:val="0"/>
          <w:numId w:val="3"/>
        </w:numPr>
        <w:ind w:left="1418" w:hanging="153"/>
        <w:jc w:val="both"/>
        <w:rPr>
          <w:rFonts w:cs="Arial"/>
          <w:sz w:val="22"/>
        </w:rPr>
      </w:pPr>
      <w:r w:rsidRPr="00CF7F3F">
        <w:rPr>
          <w:rFonts w:cs="Arial"/>
          <w:sz w:val="22"/>
        </w:rPr>
        <w:t>Estudio nacional colaborativo para la validación de metodologías y protocolos de detección de organismos genéticamente modificados CIBIOGEM 2011.</w:t>
      </w:r>
    </w:p>
    <w:p w:rsidR="00745245" w:rsidRPr="00CF7F3F" w:rsidRDefault="00745245" w:rsidP="00745245">
      <w:pPr>
        <w:pStyle w:val="Prrafodelista"/>
        <w:ind w:left="1418"/>
        <w:jc w:val="both"/>
        <w:rPr>
          <w:rFonts w:cs="Arial"/>
          <w:sz w:val="22"/>
        </w:rPr>
      </w:pPr>
    </w:p>
    <w:p w:rsidR="00745245" w:rsidRPr="00CF7F3F" w:rsidRDefault="00745245" w:rsidP="00745245">
      <w:pPr>
        <w:jc w:val="both"/>
        <w:rPr>
          <w:rFonts w:ascii="Arial" w:hAnsi="Arial" w:cs="Arial"/>
          <w:sz w:val="22"/>
          <w:szCs w:val="22"/>
        </w:rPr>
      </w:pPr>
      <w:r w:rsidRPr="00CF7F3F">
        <w:rPr>
          <w:rFonts w:ascii="Arial" w:hAnsi="Arial" w:cs="Arial"/>
          <w:sz w:val="22"/>
          <w:szCs w:val="22"/>
          <w:lang w:val="es-ES_tradnl"/>
        </w:rPr>
        <w:t>El día 29 de marzo de 2012, el Senado de la República ratificó el Protocolo de Nagoya-Kuala Lumpur sobre Responsabilidad y Compensación Suplementario al Protocolo de Cartagena sobre Seguridad de la Biotecnología, mismo que fue firmado el 5 de marzo del 2012. El instrumento fue depositado el 26 de septiembre en la sede de las Naciones Unidas</w:t>
      </w:r>
      <w:r w:rsidRPr="00CF7F3F">
        <w:rPr>
          <w:rFonts w:ascii="Arial" w:hAnsi="Arial" w:cs="Arial"/>
          <w:b/>
          <w:sz w:val="22"/>
          <w:szCs w:val="22"/>
          <w:lang w:val="es-ES_tradnl"/>
        </w:rPr>
        <w:t>.</w:t>
      </w:r>
    </w:p>
    <w:p w:rsidR="00745245" w:rsidRPr="00CF7F3F" w:rsidRDefault="00745245" w:rsidP="00745245">
      <w:pPr>
        <w:jc w:val="both"/>
        <w:rPr>
          <w:rFonts w:ascii="Arial" w:hAnsi="Arial" w:cs="Arial"/>
          <w:sz w:val="22"/>
          <w:szCs w:val="22"/>
          <w:lang w:val="es-ES"/>
        </w:rPr>
      </w:pPr>
      <w:r w:rsidRPr="00CF7F3F">
        <w:rPr>
          <w:rFonts w:ascii="Arial" w:hAnsi="Arial" w:cs="Arial"/>
          <w:sz w:val="22"/>
          <w:szCs w:val="22"/>
          <w:lang w:val="es-ES"/>
        </w:rPr>
        <w:t xml:space="preserve"> </w:t>
      </w:r>
    </w:p>
    <w:p w:rsidR="00745245" w:rsidRPr="00CF7F3F" w:rsidRDefault="00745245" w:rsidP="00745245">
      <w:pPr>
        <w:jc w:val="both"/>
        <w:rPr>
          <w:rFonts w:ascii="Arial" w:hAnsi="Arial" w:cs="Arial"/>
          <w:bCs/>
          <w:sz w:val="22"/>
          <w:szCs w:val="22"/>
          <w:lang w:val="es-ES"/>
        </w:rPr>
      </w:pPr>
      <w:r w:rsidRPr="00CF7F3F">
        <w:rPr>
          <w:rFonts w:ascii="Arial" w:hAnsi="Arial" w:cs="Arial"/>
          <w:bCs/>
          <w:sz w:val="22"/>
          <w:szCs w:val="22"/>
          <w:lang w:val="es-ES"/>
        </w:rPr>
        <w:t xml:space="preserve">En el mes de diciembre se recibió la visita del Sr. </w:t>
      </w:r>
      <w:proofErr w:type="spellStart"/>
      <w:r w:rsidRPr="00CF7F3F">
        <w:rPr>
          <w:rFonts w:ascii="Arial" w:hAnsi="Arial" w:cs="Arial"/>
          <w:bCs/>
          <w:sz w:val="22"/>
          <w:szCs w:val="22"/>
          <w:lang w:val="es-ES"/>
        </w:rPr>
        <w:t>Shigefumi</w:t>
      </w:r>
      <w:proofErr w:type="spellEnd"/>
      <w:r w:rsidRPr="00CF7F3F">
        <w:rPr>
          <w:rFonts w:ascii="Arial" w:hAnsi="Arial" w:cs="Arial"/>
          <w:bCs/>
          <w:sz w:val="22"/>
          <w:szCs w:val="22"/>
          <w:lang w:val="es-ES"/>
        </w:rPr>
        <w:t xml:space="preserve"> </w:t>
      </w:r>
      <w:proofErr w:type="spellStart"/>
      <w:r w:rsidRPr="00CF7F3F">
        <w:rPr>
          <w:rFonts w:ascii="Arial" w:hAnsi="Arial" w:cs="Arial"/>
          <w:bCs/>
          <w:sz w:val="22"/>
          <w:szCs w:val="22"/>
          <w:lang w:val="es-ES"/>
        </w:rPr>
        <w:t>Okumura</w:t>
      </w:r>
      <w:proofErr w:type="spellEnd"/>
      <w:r w:rsidRPr="00CF7F3F">
        <w:rPr>
          <w:rFonts w:ascii="Arial" w:hAnsi="Arial" w:cs="Arial"/>
          <w:bCs/>
          <w:sz w:val="22"/>
          <w:szCs w:val="22"/>
          <w:lang w:val="es-ES"/>
        </w:rPr>
        <w:t xml:space="preserve">, Senior </w:t>
      </w:r>
      <w:proofErr w:type="spellStart"/>
      <w:r w:rsidRPr="00CF7F3F">
        <w:rPr>
          <w:rFonts w:ascii="Arial" w:hAnsi="Arial" w:cs="Arial"/>
          <w:bCs/>
          <w:sz w:val="22"/>
          <w:szCs w:val="22"/>
          <w:lang w:val="es-ES"/>
        </w:rPr>
        <w:t>Researcher</w:t>
      </w:r>
      <w:proofErr w:type="spellEnd"/>
      <w:r w:rsidRPr="00CF7F3F">
        <w:rPr>
          <w:rFonts w:ascii="Arial" w:hAnsi="Arial" w:cs="Arial"/>
          <w:bCs/>
          <w:sz w:val="22"/>
          <w:szCs w:val="22"/>
          <w:lang w:val="es-ES"/>
        </w:rPr>
        <w:t xml:space="preserve"> del International Project Center, para quien se organizó una reunión con funcionarios de la instancias involucradas en la implementación del Protocolo de Nagoya Kuala Lumpur sobre responsabilidad y Compensación Suplementario al Protocolo de Cartagena sobre Seguridad de la Biotecnología, con la finalidad de conocer el estado que guarda dicha instrumentación en nuestro país, así como conocer las inquietudes y dificultades que nuestras autoridades vislumbran para su plena aplicación.</w:t>
      </w:r>
    </w:p>
    <w:p w:rsidR="00745245" w:rsidRPr="00CF7F3F" w:rsidRDefault="00745245" w:rsidP="00745245">
      <w:pPr>
        <w:jc w:val="both"/>
        <w:rPr>
          <w:rFonts w:ascii="Arial" w:hAnsi="Arial" w:cs="Arial"/>
          <w:b/>
          <w:bCs/>
          <w:sz w:val="22"/>
          <w:szCs w:val="22"/>
          <w:lang w:val="es-ES"/>
        </w:rPr>
      </w:pPr>
    </w:p>
    <w:p w:rsidR="00745245" w:rsidRPr="00CF7F3F" w:rsidRDefault="00745245" w:rsidP="00745245">
      <w:pPr>
        <w:jc w:val="both"/>
        <w:rPr>
          <w:rFonts w:ascii="Arial" w:hAnsi="Arial" w:cs="Arial"/>
          <w:b/>
          <w:bCs/>
          <w:sz w:val="22"/>
          <w:szCs w:val="22"/>
          <w:lang w:val="es-ES"/>
        </w:rPr>
      </w:pPr>
      <w:r w:rsidRPr="00CF7F3F">
        <w:rPr>
          <w:rFonts w:ascii="Arial" w:hAnsi="Arial" w:cs="Arial"/>
          <w:b/>
          <w:bCs/>
          <w:sz w:val="22"/>
          <w:szCs w:val="22"/>
          <w:lang w:val="es-ES"/>
        </w:rPr>
        <w:t xml:space="preserve">Participación en otros foros Internacionales  </w:t>
      </w:r>
    </w:p>
    <w:p w:rsidR="00745245" w:rsidRPr="00CF7F3F" w:rsidRDefault="00745245" w:rsidP="00745245">
      <w:pPr>
        <w:jc w:val="both"/>
        <w:rPr>
          <w:rFonts w:ascii="Arial" w:hAnsi="Arial" w:cs="Arial"/>
          <w:sz w:val="22"/>
          <w:szCs w:val="22"/>
          <w:lang w:val="es-ES"/>
        </w:rPr>
      </w:pPr>
    </w:p>
    <w:p w:rsidR="00745245" w:rsidRPr="00CF7F3F" w:rsidRDefault="00745245" w:rsidP="00745245">
      <w:pPr>
        <w:jc w:val="both"/>
        <w:rPr>
          <w:rFonts w:ascii="Arial" w:hAnsi="Arial" w:cs="Arial"/>
          <w:sz w:val="22"/>
          <w:szCs w:val="22"/>
        </w:rPr>
      </w:pPr>
      <w:r w:rsidRPr="00CF7F3F">
        <w:rPr>
          <w:rFonts w:ascii="Arial" w:hAnsi="Arial" w:cs="Arial"/>
          <w:sz w:val="22"/>
          <w:szCs w:val="22"/>
          <w:lang w:val="es-ES"/>
        </w:rPr>
        <w:t xml:space="preserve">Durante el periodo que se reporta la Secretaría Ejecutiva  participó en reuniones de grupos de trabajo, conferencias y talleres convocados por </w:t>
      </w:r>
      <w:r w:rsidRPr="00CF7F3F">
        <w:rPr>
          <w:rFonts w:ascii="Arial" w:hAnsi="Arial" w:cs="Arial"/>
          <w:color w:val="222222"/>
          <w:sz w:val="22"/>
          <w:szCs w:val="22"/>
          <w:lang w:val="es-ES"/>
        </w:rPr>
        <w:t>diferentes organismos internacionales sobre el tema de seguridad de la biotecnología, a continuación se detalla dicha participación</w:t>
      </w:r>
    </w:p>
    <w:p w:rsidR="00745245" w:rsidRPr="00CF7F3F" w:rsidRDefault="00745245" w:rsidP="00745245">
      <w:pPr>
        <w:jc w:val="both"/>
        <w:rPr>
          <w:rFonts w:ascii="Arial" w:hAnsi="Arial" w:cs="Arial"/>
          <w:sz w:val="22"/>
          <w:szCs w:val="22"/>
        </w:rPr>
      </w:pPr>
    </w:p>
    <w:p w:rsidR="00745245" w:rsidRPr="00CF7F3F" w:rsidRDefault="00745245" w:rsidP="00675D14">
      <w:pPr>
        <w:pStyle w:val="Prrafodelista"/>
        <w:numPr>
          <w:ilvl w:val="0"/>
          <w:numId w:val="5"/>
        </w:numPr>
        <w:jc w:val="both"/>
        <w:rPr>
          <w:rFonts w:cs="Arial"/>
          <w:sz w:val="22"/>
        </w:rPr>
      </w:pPr>
      <w:r w:rsidRPr="00CF7F3F">
        <w:rPr>
          <w:rFonts w:cs="Arial"/>
          <w:sz w:val="22"/>
          <w:lang w:val="en-US"/>
        </w:rPr>
        <w:t xml:space="preserve">EFSA-Austria-Norway Workshop “Key allergens and compositional analysis in the </w:t>
      </w:r>
      <w:proofErr w:type="spellStart"/>
      <w:r w:rsidRPr="00CF7F3F">
        <w:rPr>
          <w:rFonts w:cs="Arial"/>
          <w:sz w:val="22"/>
          <w:lang w:val="en-US"/>
        </w:rPr>
        <w:t>allergenicity</w:t>
      </w:r>
      <w:proofErr w:type="spellEnd"/>
      <w:r w:rsidRPr="00CF7F3F">
        <w:rPr>
          <w:rFonts w:cs="Arial"/>
          <w:sz w:val="22"/>
          <w:lang w:val="en-US"/>
        </w:rPr>
        <w:t xml:space="preserve"> assessment of genetically modified plants”, 21 de </w:t>
      </w:r>
      <w:proofErr w:type="spellStart"/>
      <w:r w:rsidRPr="00CF7F3F">
        <w:rPr>
          <w:rFonts w:cs="Arial"/>
          <w:sz w:val="22"/>
          <w:lang w:val="en-US"/>
        </w:rPr>
        <w:t>marzo</w:t>
      </w:r>
      <w:proofErr w:type="spellEnd"/>
      <w:r w:rsidRPr="00CF7F3F">
        <w:rPr>
          <w:rFonts w:cs="Arial"/>
          <w:sz w:val="22"/>
          <w:lang w:val="en-US"/>
        </w:rPr>
        <w:t xml:space="preserve"> 2012. </w:t>
      </w:r>
      <w:r w:rsidRPr="00CF7F3F">
        <w:rPr>
          <w:rFonts w:cs="Arial"/>
          <w:sz w:val="22"/>
        </w:rPr>
        <w:t xml:space="preserve">En el que se expusieron los métodos y técnicas más avanzadas respecto a la identificación y cuantificación de componentes alergénicos, que potencialmente se pueden encontrar en productos obtenidos por biotecnología moderna  </w:t>
      </w:r>
    </w:p>
    <w:p w:rsidR="00745245" w:rsidRPr="00CF7F3F" w:rsidRDefault="00745245" w:rsidP="00745245">
      <w:pPr>
        <w:pStyle w:val="Prrafodelista"/>
        <w:ind w:left="720"/>
        <w:jc w:val="both"/>
        <w:rPr>
          <w:rFonts w:cs="Arial"/>
          <w:sz w:val="22"/>
        </w:rPr>
      </w:pPr>
    </w:p>
    <w:p w:rsidR="00745245" w:rsidRPr="00CF7F3F" w:rsidRDefault="00745245" w:rsidP="00675D14">
      <w:pPr>
        <w:pStyle w:val="Prrafodelista"/>
        <w:numPr>
          <w:ilvl w:val="0"/>
          <w:numId w:val="5"/>
        </w:numPr>
        <w:jc w:val="both"/>
        <w:rPr>
          <w:rFonts w:cs="Arial"/>
          <w:sz w:val="22"/>
        </w:rPr>
      </w:pPr>
      <w:r w:rsidRPr="00CF7F3F">
        <w:rPr>
          <w:rFonts w:cs="Arial"/>
          <w:sz w:val="22"/>
          <w:lang w:val="en-US"/>
        </w:rPr>
        <w:t xml:space="preserve">19th Meeting of the Task Force for the Safety of Novel Foods and Feeds, 22-23 </w:t>
      </w:r>
      <w:proofErr w:type="spellStart"/>
      <w:r w:rsidRPr="00CF7F3F">
        <w:rPr>
          <w:rFonts w:cs="Arial"/>
          <w:sz w:val="22"/>
          <w:lang w:val="en-US"/>
        </w:rPr>
        <w:t>marzo</w:t>
      </w:r>
      <w:proofErr w:type="spellEnd"/>
      <w:r w:rsidRPr="00CF7F3F">
        <w:rPr>
          <w:rFonts w:cs="Arial"/>
          <w:sz w:val="22"/>
          <w:lang w:val="en-US"/>
        </w:rPr>
        <w:t xml:space="preserve"> 2012. </w:t>
      </w:r>
      <w:r w:rsidRPr="00CF7F3F">
        <w:rPr>
          <w:rFonts w:cs="Arial"/>
          <w:sz w:val="22"/>
        </w:rPr>
        <w:t xml:space="preserve">Se presentó una actualización de las acciones que se han desarrollado en los últimos dos años, en nuestro país,  en materia de Bioseguridad de OGMs. Se participó en la discusión de los temas relevantes de la agenda y se plantearon propuestas para temas a desarrollar en la agenda futura de este grupo.  </w:t>
      </w:r>
    </w:p>
    <w:p w:rsidR="00745245" w:rsidRPr="00CF7F3F" w:rsidRDefault="00745245" w:rsidP="00745245">
      <w:pPr>
        <w:jc w:val="both"/>
        <w:rPr>
          <w:rFonts w:ascii="Arial" w:hAnsi="Arial" w:cs="Arial"/>
          <w:sz w:val="22"/>
          <w:szCs w:val="22"/>
        </w:rPr>
      </w:pPr>
    </w:p>
    <w:p w:rsidR="00745245" w:rsidRPr="00CF7F3F" w:rsidRDefault="00745245" w:rsidP="00675D14">
      <w:pPr>
        <w:pStyle w:val="Prrafodelista"/>
        <w:numPr>
          <w:ilvl w:val="0"/>
          <w:numId w:val="5"/>
        </w:numPr>
        <w:jc w:val="both"/>
        <w:rPr>
          <w:rFonts w:cs="Arial"/>
          <w:iCs/>
          <w:sz w:val="22"/>
        </w:rPr>
      </w:pPr>
      <w:r w:rsidRPr="00CF7F3F">
        <w:rPr>
          <w:rFonts w:cs="Arial"/>
          <w:iCs/>
          <w:sz w:val="22"/>
          <w:lang w:val="en-US"/>
        </w:rPr>
        <w:t xml:space="preserve">OECD Conference “Environmental Uses of Micro-organisms: an overview of the state-of-the-art and implications for biotechnology risk assessment”, </w:t>
      </w:r>
      <w:r w:rsidR="006F2F24">
        <w:rPr>
          <w:rFonts w:cs="Arial"/>
          <w:iCs/>
          <w:sz w:val="22"/>
          <w:lang w:val="en-US"/>
        </w:rPr>
        <w:t xml:space="preserve">de </w:t>
      </w:r>
      <w:r w:rsidRPr="00CF7F3F">
        <w:rPr>
          <w:rFonts w:cs="Arial"/>
          <w:iCs/>
          <w:sz w:val="22"/>
          <w:lang w:val="en-US"/>
        </w:rPr>
        <w:t xml:space="preserve">26-27 </w:t>
      </w:r>
      <w:r w:rsidR="006F2F24">
        <w:rPr>
          <w:rFonts w:cs="Arial"/>
          <w:iCs/>
          <w:sz w:val="22"/>
          <w:lang w:val="en-US"/>
        </w:rPr>
        <w:t xml:space="preserve">de </w:t>
      </w:r>
      <w:proofErr w:type="spellStart"/>
      <w:r w:rsidRPr="00CF7F3F">
        <w:rPr>
          <w:rFonts w:cs="Arial"/>
          <w:iCs/>
          <w:sz w:val="22"/>
          <w:lang w:val="en-US"/>
        </w:rPr>
        <w:t>marzo</w:t>
      </w:r>
      <w:proofErr w:type="spellEnd"/>
      <w:r w:rsidRPr="00CF7F3F">
        <w:rPr>
          <w:rFonts w:cs="Arial"/>
          <w:iCs/>
          <w:sz w:val="22"/>
          <w:lang w:val="en-US"/>
        </w:rPr>
        <w:t xml:space="preserve"> 2012. </w:t>
      </w:r>
      <w:r w:rsidRPr="00CF7F3F">
        <w:rPr>
          <w:rFonts w:cs="Arial"/>
          <w:iCs/>
          <w:sz w:val="22"/>
        </w:rPr>
        <w:t>En donde se actualizó la información respecto a los avances científicos en el diseño y comportamiento de microorganismos modificados genéticamente de aplicación comercial e investigación.</w:t>
      </w:r>
    </w:p>
    <w:p w:rsidR="00745245" w:rsidRPr="00CF7F3F" w:rsidRDefault="00745245" w:rsidP="00745245">
      <w:pPr>
        <w:pStyle w:val="Prrafodelista"/>
        <w:rPr>
          <w:rFonts w:cs="Arial"/>
          <w:iCs/>
          <w:sz w:val="22"/>
        </w:rPr>
      </w:pPr>
    </w:p>
    <w:p w:rsidR="00745245" w:rsidRPr="00CF7F3F" w:rsidRDefault="00745245" w:rsidP="00675D14">
      <w:pPr>
        <w:pStyle w:val="Prrafodelista"/>
        <w:numPr>
          <w:ilvl w:val="0"/>
          <w:numId w:val="5"/>
        </w:numPr>
        <w:jc w:val="both"/>
        <w:rPr>
          <w:rFonts w:cs="Arial"/>
          <w:bCs/>
          <w:sz w:val="22"/>
        </w:rPr>
      </w:pPr>
      <w:r w:rsidRPr="00CF7F3F">
        <w:rPr>
          <w:rFonts w:cs="Arial"/>
          <w:bCs/>
          <w:sz w:val="22"/>
        </w:rPr>
        <w:t>26</w:t>
      </w:r>
      <w:r w:rsidR="006F2F24" w:rsidRPr="00083897">
        <w:rPr>
          <w:rFonts w:cs="Arial"/>
          <w:bCs/>
          <w:sz w:val="22"/>
          <w:vertAlign w:val="superscript"/>
        </w:rPr>
        <w:t>th</w:t>
      </w:r>
      <w:r w:rsidRPr="00CF7F3F">
        <w:rPr>
          <w:rFonts w:cs="Arial"/>
          <w:bCs/>
          <w:sz w:val="22"/>
        </w:rPr>
        <w:t xml:space="preserve"> Meeting of </w:t>
      </w:r>
      <w:proofErr w:type="spellStart"/>
      <w:r w:rsidRPr="00CF7F3F">
        <w:rPr>
          <w:rFonts w:cs="Arial"/>
          <w:bCs/>
          <w:sz w:val="22"/>
        </w:rPr>
        <w:t>the</w:t>
      </w:r>
      <w:proofErr w:type="spellEnd"/>
      <w:r w:rsidRPr="00CF7F3F">
        <w:rPr>
          <w:rFonts w:cs="Arial"/>
          <w:bCs/>
          <w:sz w:val="22"/>
        </w:rPr>
        <w:t xml:space="preserve"> </w:t>
      </w:r>
      <w:proofErr w:type="spellStart"/>
      <w:r w:rsidRPr="00CF7F3F">
        <w:rPr>
          <w:rFonts w:cs="Arial"/>
          <w:bCs/>
          <w:sz w:val="22"/>
        </w:rPr>
        <w:t>Working</w:t>
      </w:r>
      <w:proofErr w:type="spellEnd"/>
      <w:r w:rsidRPr="00CF7F3F">
        <w:rPr>
          <w:rFonts w:cs="Arial"/>
          <w:bCs/>
          <w:sz w:val="22"/>
        </w:rPr>
        <w:t xml:space="preserve"> </w:t>
      </w:r>
      <w:proofErr w:type="spellStart"/>
      <w:r w:rsidRPr="00CF7F3F">
        <w:rPr>
          <w:rFonts w:cs="Arial"/>
          <w:bCs/>
          <w:sz w:val="22"/>
        </w:rPr>
        <w:t>Group</w:t>
      </w:r>
      <w:proofErr w:type="spellEnd"/>
      <w:r w:rsidRPr="00CF7F3F">
        <w:rPr>
          <w:rFonts w:cs="Arial"/>
          <w:bCs/>
          <w:sz w:val="22"/>
        </w:rPr>
        <w:t xml:space="preserve"> </w:t>
      </w:r>
      <w:proofErr w:type="spellStart"/>
      <w:r w:rsidRPr="00CF7F3F">
        <w:rPr>
          <w:rFonts w:cs="Arial"/>
          <w:bCs/>
          <w:sz w:val="22"/>
        </w:rPr>
        <w:t>on</w:t>
      </w:r>
      <w:proofErr w:type="spellEnd"/>
      <w:r w:rsidRPr="00CF7F3F">
        <w:rPr>
          <w:rFonts w:cs="Arial"/>
          <w:bCs/>
          <w:sz w:val="22"/>
        </w:rPr>
        <w:t xml:space="preserve"> </w:t>
      </w:r>
      <w:proofErr w:type="spellStart"/>
      <w:r w:rsidRPr="00CF7F3F">
        <w:rPr>
          <w:rFonts w:cs="Arial"/>
          <w:bCs/>
          <w:sz w:val="22"/>
        </w:rPr>
        <w:t>the</w:t>
      </w:r>
      <w:proofErr w:type="spellEnd"/>
      <w:r w:rsidRPr="00CF7F3F">
        <w:rPr>
          <w:rFonts w:cs="Arial"/>
          <w:bCs/>
          <w:sz w:val="22"/>
        </w:rPr>
        <w:t xml:space="preserve"> </w:t>
      </w:r>
      <w:proofErr w:type="spellStart"/>
      <w:r w:rsidRPr="00CF7F3F">
        <w:rPr>
          <w:rFonts w:cs="Arial"/>
          <w:bCs/>
          <w:sz w:val="22"/>
        </w:rPr>
        <w:t>Harmonisation</w:t>
      </w:r>
      <w:proofErr w:type="spellEnd"/>
      <w:r w:rsidRPr="00CF7F3F">
        <w:rPr>
          <w:rFonts w:cs="Arial"/>
          <w:bCs/>
          <w:sz w:val="22"/>
        </w:rPr>
        <w:t xml:space="preserve"> of </w:t>
      </w:r>
      <w:proofErr w:type="spellStart"/>
      <w:r w:rsidRPr="00CF7F3F">
        <w:rPr>
          <w:rFonts w:cs="Arial"/>
          <w:bCs/>
          <w:sz w:val="22"/>
        </w:rPr>
        <w:t>Regulatory</w:t>
      </w:r>
      <w:proofErr w:type="spellEnd"/>
      <w:r w:rsidRPr="00CF7F3F">
        <w:rPr>
          <w:rFonts w:cs="Arial"/>
          <w:bCs/>
          <w:sz w:val="22"/>
        </w:rPr>
        <w:t xml:space="preserve"> </w:t>
      </w:r>
      <w:proofErr w:type="spellStart"/>
      <w:r w:rsidRPr="00CF7F3F">
        <w:rPr>
          <w:rFonts w:cs="Arial"/>
          <w:bCs/>
          <w:sz w:val="22"/>
        </w:rPr>
        <w:t>Oversight</w:t>
      </w:r>
      <w:proofErr w:type="spellEnd"/>
      <w:r w:rsidRPr="00CF7F3F">
        <w:rPr>
          <w:rFonts w:cs="Arial"/>
          <w:bCs/>
          <w:sz w:val="22"/>
        </w:rPr>
        <w:t xml:space="preserve"> in </w:t>
      </w:r>
      <w:proofErr w:type="spellStart"/>
      <w:r w:rsidRPr="00CF7F3F">
        <w:rPr>
          <w:rFonts w:cs="Arial"/>
          <w:bCs/>
          <w:sz w:val="22"/>
        </w:rPr>
        <w:t>Biotechnology</w:t>
      </w:r>
      <w:proofErr w:type="spellEnd"/>
      <w:r w:rsidRPr="00CF7F3F">
        <w:rPr>
          <w:rFonts w:cs="Arial"/>
          <w:bCs/>
          <w:sz w:val="22"/>
        </w:rPr>
        <w:t xml:space="preserve"> el 28 y 29 marzo 2012, para el cual se preparó y entregó el documento  “</w:t>
      </w:r>
      <w:proofErr w:type="spellStart"/>
      <w:r w:rsidRPr="00CF7F3F">
        <w:rPr>
          <w:rFonts w:cs="Arial"/>
          <w:bCs/>
          <w:sz w:val="22"/>
        </w:rPr>
        <w:t>Consensus</w:t>
      </w:r>
      <w:proofErr w:type="spellEnd"/>
      <w:r w:rsidRPr="00CF7F3F">
        <w:rPr>
          <w:rFonts w:cs="Arial"/>
          <w:bCs/>
          <w:sz w:val="22"/>
        </w:rPr>
        <w:t xml:space="preserve"> </w:t>
      </w:r>
      <w:proofErr w:type="spellStart"/>
      <w:r w:rsidRPr="00CF7F3F">
        <w:rPr>
          <w:rFonts w:cs="Arial"/>
          <w:bCs/>
          <w:sz w:val="22"/>
        </w:rPr>
        <w:t>Document</w:t>
      </w:r>
      <w:proofErr w:type="spellEnd"/>
      <w:r w:rsidRPr="00CF7F3F">
        <w:rPr>
          <w:rFonts w:cs="Arial"/>
          <w:bCs/>
          <w:sz w:val="22"/>
        </w:rPr>
        <w:t xml:space="preserve"> </w:t>
      </w:r>
      <w:proofErr w:type="spellStart"/>
      <w:r w:rsidRPr="00CF7F3F">
        <w:rPr>
          <w:rFonts w:cs="Arial"/>
          <w:bCs/>
          <w:sz w:val="22"/>
        </w:rPr>
        <w:t>on</w:t>
      </w:r>
      <w:proofErr w:type="spellEnd"/>
      <w:r w:rsidRPr="00CF7F3F">
        <w:rPr>
          <w:rFonts w:cs="Arial"/>
          <w:bCs/>
          <w:sz w:val="22"/>
        </w:rPr>
        <w:t xml:space="preserve"> </w:t>
      </w:r>
      <w:proofErr w:type="spellStart"/>
      <w:r w:rsidRPr="00CF7F3F">
        <w:rPr>
          <w:rFonts w:cs="Arial"/>
          <w:bCs/>
          <w:sz w:val="22"/>
        </w:rPr>
        <w:t>the</w:t>
      </w:r>
      <w:proofErr w:type="spellEnd"/>
      <w:r w:rsidRPr="00CF7F3F">
        <w:rPr>
          <w:rFonts w:cs="Arial"/>
          <w:bCs/>
          <w:sz w:val="22"/>
        </w:rPr>
        <w:t xml:space="preserve"> </w:t>
      </w:r>
      <w:proofErr w:type="spellStart"/>
      <w:r w:rsidRPr="00CF7F3F">
        <w:rPr>
          <w:rFonts w:cs="Arial"/>
          <w:bCs/>
          <w:sz w:val="22"/>
        </w:rPr>
        <w:t>Biology</w:t>
      </w:r>
      <w:proofErr w:type="spellEnd"/>
      <w:r w:rsidRPr="00CF7F3F">
        <w:rPr>
          <w:rFonts w:cs="Arial"/>
          <w:bCs/>
          <w:sz w:val="22"/>
        </w:rPr>
        <w:t xml:space="preserve"> of </w:t>
      </w:r>
      <w:proofErr w:type="spellStart"/>
      <w:r w:rsidRPr="00CF7F3F">
        <w:rPr>
          <w:rFonts w:cs="Arial"/>
          <w:bCs/>
          <w:i/>
          <w:iCs/>
          <w:sz w:val="22"/>
        </w:rPr>
        <w:t>Cucurbita</w:t>
      </w:r>
      <w:proofErr w:type="spellEnd"/>
      <w:r w:rsidRPr="00CF7F3F">
        <w:rPr>
          <w:rFonts w:cs="Arial"/>
          <w:bCs/>
          <w:sz w:val="22"/>
        </w:rPr>
        <w:t xml:space="preserve"> L. (</w:t>
      </w:r>
      <w:proofErr w:type="spellStart"/>
      <w:r w:rsidRPr="00CF7F3F">
        <w:rPr>
          <w:rFonts w:cs="Arial"/>
          <w:bCs/>
          <w:sz w:val="22"/>
        </w:rPr>
        <w:t>Squashes</w:t>
      </w:r>
      <w:proofErr w:type="spellEnd"/>
      <w:r w:rsidRPr="00CF7F3F">
        <w:rPr>
          <w:rFonts w:cs="Arial"/>
          <w:bCs/>
          <w:sz w:val="22"/>
        </w:rPr>
        <w:t xml:space="preserve">, </w:t>
      </w:r>
      <w:proofErr w:type="spellStart"/>
      <w:r w:rsidRPr="00CF7F3F">
        <w:rPr>
          <w:rFonts w:cs="Arial"/>
          <w:bCs/>
          <w:sz w:val="22"/>
        </w:rPr>
        <w:lastRenderedPageBreak/>
        <w:t>Pumpkins</w:t>
      </w:r>
      <w:proofErr w:type="spellEnd"/>
      <w:r w:rsidRPr="00CF7F3F">
        <w:rPr>
          <w:rFonts w:cs="Arial"/>
          <w:bCs/>
          <w:sz w:val="22"/>
        </w:rPr>
        <w:t xml:space="preserve">, </w:t>
      </w:r>
      <w:proofErr w:type="spellStart"/>
      <w:r w:rsidRPr="00CF7F3F">
        <w:rPr>
          <w:rFonts w:cs="Arial"/>
          <w:bCs/>
          <w:sz w:val="22"/>
        </w:rPr>
        <w:t>Zucchinis</w:t>
      </w:r>
      <w:proofErr w:type="spellEnd"/>
      <w:r w:rsidRPr="00CF7F3F">
        <w:rPr>
          <w:rFonts w:cs="Arial"/>
          <w:bCs/>
          <w:sz w:val="22"/>
        </w:rPr>
        <w:t xml:space="preserve"> and </w:t>
      </w:r>
      <w:proofErr w:type="spellStart"/>
      <w:r w:rsidRPr="00CF7F3F">
        <w:rPr>
          <w:rFonts w:cs="Arial"/>
          <w:bCs/>
          <w:sz w:val="22"/>
        </w:rPr>
        <w:t>Gourds</w:t>
      </w:r>
      <w:proofErr w:type="spellEnd"/>
      <w:r w:rsidRPr="00CF7F3F">
        <w:rPr>
          <w:rFonts w:cs="Arial"/>
          <w:bCs/>
          <w:sz w:val="22"/>
        </w:rPr>
        <w:t xml:space="preserve">)” elaborado por expertos mexicanos en la materia. Adicionalmente se participó en las reuniones del </w:t>
      </w:r>
      <w:proofErr w:type="spellStart"/>
      <w:r w:rsidRPr="00CF7F3F">
        <w:rPr>
          <w:rFonts w:cs="Arial"/>
          <w:bCs/>
          <w:sz w:val="22"/>
        </w:rPr>
        <w:t>Steeering</w:t>
      </w:r>
      <w:proofErr w:type="spellEnd"/>
      <w:r w:rsidRPr="00CF7F3F">
        <w:rPr>
          <w:rFonts w:cs="Arial"/>
          <w:bCs/>
          <w:sz w:val="22"/>
        </w:rPr>
        <w:t xml:space="preserve"> </w:t>
      </w:r>
      <w:proofErr w:type="spellStart"/>
      <w:r w:rsidRPr="00CF7F3F">
        <w:rPr>
          <w:rFonts w:cs="Arial"/>
          <w:bCs/>
          <w:sz w:val="22"/>
        </w:rPr>
        <w:t>Commite</w:t>
      </w:r>
      <w:proofErr w:type="spellEnd"/>
      <w:r w:rsidRPr="00CF7F3F">
        <w:rPr>
          <w:rFonts w:cs="Arial"/>
          <w:bCs/>
          <w:sz w:val="22"/>
        </w:rPr>
        <w:t xml:space="preserve"> del Documento sobre Consideración Ambientales para la evaluación de riesgo/seguridad de plantas transgénicas, y el documento sobre Presencia en Bajos Niveles del día 30 de marzo y en dos reuniones presenciales del Buró de dicho Grupo de Trabajo. El WG acordó mantener la participación de México dentro del Buró para el año 2013.</w:t>
      </w:r>
    </w:p>
    <w:p w:rsidR="00745245" w:rsidRPr="00CF7F3F" w:rsidRDefault="00745245" w:rsidP="00745245">
      <w:pPr>
        <w:pStyle w:val="Prrafodelista"/>
        <w:rPr>
          <w:rFonts w:cs="Arial"/>
          <w:bCs/>
          <w:sz w:val="22"/>
        </w:rPr>
      </w:pPr>
    </w:p>
    <w:p w:rsidR="00745245" w:rsidRPr="00CF7F3F" w:rsidRDefault="00745245" w:rsidP="00675D14">
      <w:pPr>
        <w:pStyle w:val="Prrafodelista"/>
        <w:numPr>
          <w:ilvl w:val="0"/>
          <w:numId w:val="5"/>
        </w:numPr>
        <w:jc w:val="both"/>
        <w:rPr>
          <w:rFonts w:cs="Arial"/>
          <w:bCs/>
          <w:sz w:val="22"/>
        </w:rPr>
      </w:pPr>
      <w:r w:rsidRPr="00CF7F3F">
        <w:rPr>
          <w:rFonts w:cs="Arial"/>
          <w:bCs/>
          <w:sz w:val="22"/>
        </w:rPr>
        <w:t xml:space="preserve">Por invitación del International </w:t>
      </w:r>
      <w:proofErr w:type="spellStart"/>
      <w:r w:rsidRPr="00CF7F3F">
        <w:rPr>
          <w:rFonts w:cs="Arial"/>
          <w:bCs/>
          <w:sz w:val="22"/>
        </w:rPr>
        <w:t>Life</w:t>
      </w:r>
      <w:proofErr w:type="spellEnd"/>
      <w:r w:rsidRPr="00CF7F3F">
        <w:rPr>
          <w:rFonts w:cs="Arial"/>
          <w:bCs/>
          <w:sz w:val="22"/>
        </w:rPr>
        <w:t xml:space="preserve"> </w:t>
      </w:r>
      <w:proofErr w:type="spellStart"/>
      <w:r w:rsidRPr="00CF7F3F">
        <w:rPr>
          <w:rFonts w:cs="Arial"/>
          <w:bCs/>
          <w:sz w:val="22"/>
        </w:rPr>
        <w:t>Science</w:t>
      </w:r>
      <w:proofErr w:type="spellEnd"/>
      <w:r w:rsidRPr="00CF7F3F">
        <w:rPr>
          <w:rFonts w:cs="Arial"/>
          <w:bCs/>
          <w:sz w:val="22"/>
        </w:rPr>
        <w:t xml:space="preserve"> </w:t>
      </w:r>
      <w:proofErr w:type="spellStart"/>
      <w:r w:rsidRPr="00CF7F3F">
        <w:rPr>
          <w:rFonts w:cs="Arial"/>
          <w:bCs/>
          <w:sz w:val="22"/>
        </w:rPr>
        <w:t>Institute</w:t>
      </w:r>
      <w:proofErr w:type="spellEnd"/>
      <w:r w:rsidRPr="00CF7F3F">
        <w:rPr>
          <w:rFonts w:cs="Arial"/>
          <w:bCs/>
          <w:sz w:val="22"/>
        </w:rPr>
        <w:t>, la Secretaría Ejecutiva participó en una reunión sobre Bioseguridad y Análisis de Riesgo que se llevó a cabo en la Ciudad de Dhaka, Bangladesh, en el mes de abril de 2012.</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5"/>
        </w:numPr>
        <w:jc w:val="both"/>
        <w:rPr>
          <w:rFonts w:cs="Arial"/>
          <w:bCs/>
          <w:sz w:val="22"/>
        </w:rPr>
      </w:pPr>
      <w:r w:rsidRPr="00CF7F3F">
        <w:rPr>
          <w:rFonts w:cs="Arial"/>
          <w:bCs/>
          <w:sz w:val="22"/>
        </w:rPr>
        <w:t xml:space="preserve">La Secretaría Ejecutiva participó en un taller sobre evaluación de efectos sobre organismos No-Blanco los días 25-28 de junio en Washington D.C., organizado por el International </w:t>
      </w:r>
      <w:proofErr w:type="spellStart"/>
      <w:r w:rsidRPr="00CF7F3F">
        <w:rPr>
          <w:rFonts w:cs="Arial"/>
          <w:bCs/>
          <w:sz w:val="22"/>
        </w:rPr>
        <w:t>Life</w:t>
      </w:r>
      <w:proofErr w:type="spellEnd"/>
      <w:r w:rsidRPr="00CF7F3F">
        <w:rPr>
          <w:rFonts w:cs="Arial"/>
          <w:bCs/>
          <w:sz w:val="22"/>
        </w:rPr>
        <w:t xml:space="preserve"> </w:t>
      </w:r>
      <w:proofErr w:type="spellStart"/>
      <w:r w:rsidRPr="00CF7F3F">
        <w:rPr>
          <w:rFonts w:cs="Arial"/>
          <w:bCs/>
          <w:sz w:val="22"/>
        </w:rPr>
        <w:t>Science</w:t>
      </w:r>
      <w:proofErr w:type="spellEnd"/>
      <w:r w:rsidRPr="00CF7F3F">
        <w:rPr>
          <w:rFonts w:cs="Arial"/>
          <w:bCs/>
          <w:sz w:val="22"/>
        </w:rPr>
        <w:t xml:space="preserve"> </w:t>
      </w:r>
      <w:proofErr w:type="spellStart"/>
      <w:r w:rsidRPr="00CF7F3F">
        <w:rPr>
          <w:rFonts w:cs="Arial"/>
          <w:bCs/>
          <w:sz w:val="22"/>
        </w:rPr>
        <w:t>Institute</w:t>
      </w:r>
      <w:proofErr w:type="spellEnd"/>
      <w:r w:rsidRPr="00CF7F3F">
        <w:rPr>
          <w:rFonts w:cs="Arial"/>
          <w:bCs/>
          <w:sz w:val="22"/>
        </w:rPr>
        <w:t>.</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5"/>
        </w:numPr>
        <w:jc w:val="both"/>
        <w:rPr>
          <w:rFonts w:cs="Arial"/>
          <w:bCs/>
          <w:sz w:val="22"/>
        </w:rPr>
      </w:pPr>
      <w:r w:rsidRPr="00CF7F3F">
        <w:rPr>
          <w:rFonts w:cs="Arial"/>
          <w:bCs/>
          <w:sz w:val="22"/>
          <w:lang w:val="en-US"/>
        </w:rPr>
        <w:t xml:space="preserve">Third International Workshop on Harmonization of GMO Detection and Analysis for Central and South America, Cartagena, Colombia, 3 y 4 de </w:t>
      </w:r>
      <w:proofErr w:type="spellStart"/>
      <w:r w:rsidRPr="00CF7F3F">
        <w:rPr>
          <w:rFonts w:cs="Arial"/>
          <w:bCs/>
          <w:sz w:val="22"/>
          <w:lang w:val="en-US"/>
        </w:rPr>
        <w:t>julio</w:t>
      </w:r>
      <w:proofErr w:type="spellEnd"/>
      <w:r w:rsidRPr="00CF7F3F">
        <w:rPr>
          <w:rFonts w:cs="Arial"/>
          <w:bCs/>
          <w:sz w:val="22"/>
          <w:lang w:val="en-US"/>
        </w:rPr>
        <w:t xml:space="preserve">. </w:t>
      </w:r>
      <w:r w:rsidRPr="00CF7F3F">
        <w:rPr>
          <w:rFonts w:cs="Arial"/>
          <w:bCs/>
          <w:sz w:val="22"/>
        </w:rPr>
        <w:t xml:space="preserve">Por invitación del </w:t>
      </w:r>
      <w:proofErr w:type="spellStart"/>
      <w:r w:rsidRPr="00CF7F3F">
        <w:rPr>
          <w:rFonts w:cs="Arial"/>
          <w:bCs/>
          <w:sz w:val="22"/>
        </w:rPr>
        <w:t>Joint</w:t>
      </w:r>
      <w:proofErr w:type="spellEnd"/>
      <w:r w:rsidRPr="00CF7F3F">
        <w:rPr>
          <w:rFonts w:cs="Arial"/>
          <w:bCs/>
          <w:sz w:val="22"/>
        </w:rPr>
        <w:t xml:space="preserve"> </w:t>
      </w:r>
      <w:proofErr w:type="spellStart"/>
      <w:r w:rsidRPr="00CF7F3F">
        <w:rPr>
          <w:rFonts w:cs="Arial"/>
          <w:bCs/>
          <w:sz w:val="22"/>
        </w:rPr>
        <w:t>Research</w:t>
      </w:r>
      <w:proofErr w:type="spellEnd"/>
      <w:r w:rsidRPr="00CF7F3F">
        <w:rPr>
          <w:rFonts w:cs="Arial"/>
          <w:bCs/>
          <w:sz w:val="22"/>
        </w:rPr>
        <w:t xml:space="preserve"> Center de la Comunidad Europea, se participó en este evento de colaboración internacional con la ponencia La Importancia de Realizar Estudios Colaborativos para el Establecimiento de una Red Nacional de Laboratorios de Análisis y Detección de OGM en México” a fin de compartir la experiencia nacional dentro del Programa de Fortalecimiento de Capacidades entre los países de la Comunidad Europea Latinoamericanos y del Caribe en el ámbito de detección de OGMs.</w:t>
      </w:r>
    </w:p>
    <w:p w:rsidR="00745245" w:rsidRPr="00CF7F3F" w:rsidRDefault="00745245" w:rsidP="00745245">
      <w:pPr>
        <w:pStyle w:val="Prrafodelista"/>
        <w:ind w:left="720"/>
        <w:jc w:val="both"/>
        <w:rPr>
          <w:rFonts w:cs="Arial"/>
          <w:sz w:val="22"/>
        </w:rPr>
      </w:pPr>
    </w:p>
    <w:p w:rsidR="00745245" w:rsidRPr="00CF7F3F" w:rsidRDefault="00745245" w:rsidP="00675D14">
      <w:pPr>
        <w:numPr>
          <w:ilvl w:val="0"/>
          <w:numId w:val="8"/>
        </w:numPr>
        <w:jc w:val="both"/>
        <w:rPr>
          <w:rFonts w:ascii="Arial" w:hAnsi="Arial" w:cs="Arial"/>
          <w:sz w:val="22"/>
          <w:szCs w:val="22"/>
        </w:rPr>
      </w:pPr>
      <w:r w:rsidRPr="00CF7F3F">
        <w:rPr>
          <w:rFonts w:ascii="Arial" w:hAnsi="Arial" w:cs="Arial"/>
          <w:sz w:val="22"/>
          <w:szCs w:val="22"/>
        </w:rPr>
        <w:t xml:space="preserve">La Secretaría Ejecutiva participó en el “12th International </w:t>
      </w:r>
      <w:proofErr w:type="spellStart"/>
      <w:r w:rsidRPr="00CF7F3F">
        <w:rPr>
          <w:rFonts w:ascii="Arial" w:hAnsi="Arial" w:cs="Arial"/>
          <w:sz w:val="22"/>
          <w:szCs w:val="22"/>
        </w:rPr>
        <w:t>Symposium</w:t>
      </w:r>
      <w:proofErr w:type="spellEnd"/>
      <w:r w:rsidRPr="00CF7F3F">
        <w:rPr>
          <w:rFonts w:ascii="Arial" w:hAnsi="Arial" w:cs="Arial"/>
          <w:sz w:val="22"/>
          <w:szCs w:val="22"/>
        </w:rPr>
        <w:t xml:space="preserve"> </w:t>
      </w:r>
      <w:proofErr w:type="spellStart"/>
      <w:r w:rsidRPr="00CF7F3F">
        <w:rPr>
          <w:rFonts w:ascii="Arial" w:hAnsi="Arial" w:cs="Arial"/>
          <w:sz w:val="22"/>
          <w:szCs w:val="22"/>
        </w:rPr>
        <w:t>on</w:t>
      </w:r>
      <w:proofErr w:type="spellEnd"/>
      <w:r w:rsidRPr="00CF7F3F">
        <w:rPr>
          <w:rFonts w:ascii="Arial" w:hAnsi="Arial" w:cs="Arial"/>
          <w:sz w:val="22"/>
          <w:szCs w:val="22"/>
        </w:rPr>
        <w:t xml:space="preserve"> </w:t>
      </w:r>
      <w:proofErr w:type="spellStart"/>
      <w:r w:rsidRPr="00CF7F3F">
        <w:rPr>
          <w:rFonts w:ascii="Arial" w:hAnsi="Arial" w:cs="Arial"/>
          <w:sz w:val="22"/>
          <w:szCs w:val="22"/>
        </w:rPr>
        <w:t>Biosafety</w:t>
      </w:r>
      <w:proofErr w:type="spellEnd"/>
      <w:r w:rsidRPr="00CF7F3F">
        <w:rPr>
          <w:rFonts w:ascii="Arial" w:hAnsi="Arial" w:cs="Arial"/>
          <w:sz w:val="22"/>
          <w:szCs w:val="22"/>
        </w:rPr>
        <w:t xml:space="preserve"> of </w:t>
      </w:r>
      <w:proofErr w:type="spellStart"/>
      <w:r w:rsidRPr="00CF7F3F">
        <w:rPr>
          <w:rFonts w:ascii="Arial" w:hAnsi="Arial" w:cs="Arial"/>
          <w:sz w:val="22"/>
          <w:szCs w:val="22"/>
        </w:rPr>
        <w:t>Genetically</w:t>
      </w:r>
      <w:proofErr w:type="spellEnd"/>
      <w:r w:rsidRPr="00CF7F3F">
        <w:rPr>
          <w:rFonts w:ascii="Arial" w:hAnsi="Arial" w:cs="Arial"/>
          <w:sz w:val="22"/>
          <w:szCs w:val="22"/>
        </w:rPr>
        <w:t xml:space="preserve"> </w:t>
      </w:r>
      <w:proofErr w:type="spellStart"/>
      <w:r w:rsidRPr="00CF7F3F">
        <w:rPr>
          <w:rFonts w:ascii="Arial" w:hAnsi="Arial" w:cs="Arial"/>
          <w:sz w:val="22"/>
          <w:szCs w:val="22"/>
        </w:rPr>
        <w:t>Modified</w:t>
      </w:r>
      <w:proofErr w:type="spellEnd"/>
      <w:r w:rsidRPr="00CF7F3F">
        <w:rPr>
          <w:rFonts w:ascii="Arial" w:hAnsi="Arial" w:cs="Arial"/>
          <w:sz w:val="22"/>
          <w:szCs w:val="22"/>
        </w:rPr>
        <w:t xml:space="preserve"> </w:t>
      </w:r>
      <w:proofErr w:type="spellStart"/>
      <w:r w:rsidRPr="00CF7F3F">
        <w:rPr>
          <w:rFonts w:ascii="Arial" w:hAnsi="Arial" w:cs="Arial"/>
          <w:sz w:val="22"/>
          <w:szCs w:val="22"/>
        </w:rPr>
        <w:t>Organisms</w:t>
      </w:r>
      <w:proofErr w:type="spellEnd"/>
      <w:r w:rsidRPr="00CF7F3F">
        <w:rPr>
          <w:rFonts w:ascii="Arial" w:hAnsi="Arial" w:cs="Arial"/>
          <w:sz w:val="22"/>
          <w:szCs w:val="22"/>
        </w:rPr>
        <w:t xml:space="preserve"> (ISBGMO 2012), que se desarrolló en la ciudad de St. Louis, Missouri del 17 al 20 de septiembre. Se presentó una ponencia sobre el desarrollo del marco regulatorio en el país, y se participó en la coordinación de la sesión plenaria de inauguración del evento.</w:t>
      </w:r>
    </w:p>
    <w:p w:rsidR="00745245" w:rsidRPr="00CF7F3F" w:rsidRDefault="00745245" w:rsidP="00745245">
      <w:pPr>
        <w:pStyle w:val="Prrafodelista"/>
        <w:ind w:left="720"/>
        <w:jc w:val="both"/>
        <w:rPr>
          <w:rFonts w:cs="Arial"/>
          <w:sz w:val="22"/>
        </w:rPr>
      </w:pPr>
    </w:p>
    <w:p w:rsidR="00745245" w:rsidRPr="00CF7F3F" w:rsidRDefault="00745245" w:rsidP="00675D14">
      <w:pPr>
        <w:pStyle w:val="Prrafodelista"/>
        <w:numPr>
          <w:ilvl w:val="0"/>
          <w:numId w:val="5"/>
        </w:numPr>
        <w:jc w:val="both"/>
        <w:rPr>
          <w:rFonts w:cs="Arial"/>
          <w:sz w:val="22"/>
        </w:rPr>
      </w:pPr>
      <w:r w:rsidRPr="00CF7F3F">
        <w:rPr>
          <w:rFonts w:cs="Arial"/>
          <w:sz w:val="22"/>
        </w:rPr>
        <w:t xml:space="preserve">La Secretaría Ejecutiva participó en el </w:t>
      </w:r>
      <w:r w:rsidRPr="00CF7F3F">
        <w:rPr>
          <w:rFonts w:cs="Arial"/>
          <w:bCs/>
          <w:sz w:val="22"/>
        </w:rPr>
        <w:t xml:space="preserve">Extended Bureau Meeting of </w:t>
      </w:r>
      <w:proofErr w:type="spellStart"/>
      <w:r w:rsidRPr="00CF7F3F">
        <w:rPr>
          <w:rFonts w:cs="Arial"/>
          <w:bCs/>
          <w:sz w:val="22"/>
        </w:rPr>
        <w:t>the</w:t>
      </w:r>
      <w:proofErr w:type="spellEnd"/>
      <w:r w:rsidRPr="00CF7F3F">
        <w:rPr>
          <w:rFonts w:cs="Arial"/>
          <w:bCs/>
          <w:sz w:val="22"/>
        </w:rPr>
        <w:t xml:space="preserve"> </w:t>
      </w:r>
      <w:proofErr w:type="spellStart"/>
      <w:r w:rsidRPr="00CF7F3F">
        <w:rPr>
          <w:rFonts w:cs="Arial"/>
          <w:bCs/>
          <w:sz w:val="22"/>
        </w:rPr>
        <w:t>Working</w:t>
      </w:r>
      <w:proofErr w:type="spellEnd"/>
      <w:r w:rsidRPr="00CF7F3F">
        <w:rPr>
          <w:rFonts w:cs="Arial"/>
          <w:bCs/>
          <w:sz w:val="22"/>
        </w:rPr>
        <w:t xml:space="preserve"> </w:t>
      </w:r>
      <w:proofErr w:type="spellStart"/>
      <w:r w:rsidRPr="00CF7F3F">
        <w:rPr>
          <w:rFonts w:cs="Arial"/>
          <w:bCs/>
          <w:sz w:val="22"/>
        </w:rPr>
        <w:t>Group</w:t>
      </w:r>
      <w:proofErr w:type="spellEnd"/>
      <w:r w:rsidRPr="00CF7F3F">
        <w:rPr>
          <w:rFonts w:cs="Arial"/>
          <w:bCs/>
          <w:sz w:val="22"/>
        </w:rPr>
        <w:t xml:space="preserve"> </w:t>
      </w:r>
      <w:proofErr w:type="spellStart"/>
      <w:r w:rsidRPr="00CF7F3F">
        <w:rPr>
          <w:rFonts w:cs="Arial"/>
          <w:bCs/>
          <w:sz w:val="22"/>
        </w:rPr>
        <w:t>on</w:t>
      </w:r>
      <w:proofErr w:type="spellEnd"/>
      <w:r w:rsidRPr="00CF7F3F">
        <w:rPr>
          <w:rFonts w:cs="Arial"/>
          <w:bCs/>
          <w:sz w:val="22"/>
        </w:rPr>
        <w:t xml:space="preserve"> </w:t>
      </w:r>
      <w:proofErr w:type="spellStart"/>
      <w:r w:rsidRPr="00CF7F3F">
        <w:rPr>
          <w:rFonts w:cs="Arial"/>
          <w:bCs/>
          <w:sz w:val="22"/>
        </w:rPr>
        <w:t>the</w:t>
      </w:r>
      <w:proofErr w:type="spellEnd"/>
      <w:r w:rsidRPr="00CF7F3F">
        <w:rPr>
          <w:rFonts w:cs="Arial"/>
          <w:bCs/>
          <w:sz w:val="22"/>
        </w:rPr>
        <w:t xml:space="preserve"> </w:t>
      </w:r>
      <w:proofErr w:type="spellStart"/>
      <w:r w:rsidRPr="00CF7F3F">
        <w:rPr>
          <w:rFonts w:cs="Arial"/>
          <w:bCs/>
          <w:sz w:val="22"/>
        </w:rPr>
        <w:t>Harmonisation</w:t>
      </w:r>
      <w:proofErr w:type="spellEnd"/>
      <w:r w:rsidRPr="00CF7F3F">
        <w:rPr>
          <w:rFonts w:cs="Arial"/>
          <w:bCs/>
          <w:sz w:val="22"/>
        </w:rPr>
        <w:t xml:space="preserve"> of </w:t>
      </w:r>
      <w:proofErr w:type="spellStart"/>
      <w:r w:rsidRPr="00CF7F3F">
        <w:rPr>
          <w:rFonts w:cs="Arial"/>
          <w:bCs/>
          <w:sz w:val="22"/>
        </w:rPr>
        <w:t>Regulatory</w:t>
      </w:r>
      <w:proofErr w:type="spellEnd"/>
      <w:r w:rsidRPr="00CF7F3F">
        <w:rPr>
          <w:rFonts w:cs="Arial"/>
          <w:bCs/>
          <w:sz w:val="22"/>
        </w:rPr>
        <w:t xml:space="preserve"> </w:t>
      </w:r>
      <w:proofErr w:type="spellStart"/>
      <w:r w:rsidRPr="00CF7F3F">
        <w:rPr>
          <w:rFonts w:cs="Arial"/>
          <w:bCs/>
          <w:sz w:val="22"/>
        </w:rPr>
        <w:t>Oversight</w:t>
      </w:r>
      <w:proofErr w:type="spellEnd"/>
      <w:r w:rsidRPr="00CF7F3F">
        <w:rPr>
          <w:rFonts w:cs="Arial"/>
          <w:bCs/>
          <w:sz w:val="22"/>
        </w:rPr>
        <w:t xml:space="preserve"> in </w:t>
      </w:r>
      <w:proofErr w:type="spellStart"/>
      <w:r w:rsidRPr="00CF7F3F">
        <w:rPr>
          <w:rFonts w:cs="Arial"/>
          <w:bCs/>
          <w:sz w:val="22"/>
        </w:rPr>
        <w:t>Biotechnology</w:t>
      </w:r>
      <w:proofErr w:type="spellEnd"/>
      <w:r w:rsidRPr="00CF7F3F">
        <w:rPr>
          <w:rFonts w:cs="Arial"/>
          <w:bCs/>
          <w:sz w:val="22"/>
        </w:rPr>
        <w:t xml:space="preserve"> del 3 al 6 de diciembre de 2012, en Paris Francia, así como en las reuniones del Buró de dicho grupo de trabajo que se desarrollaron en paralelo a la reunión.</w:t>
      </w:r>
    </w:p>
    <w:p w:rsidR="00745245" w:rsidRPr="00CF7F3F" w:rsidRDefault="00745245" w:rsidP="00745245">
      <w:pPr>
        <w:jc w:val="both"/>
        <w:rPr>
          <w:rFonts w:ascii="Arial" w:hAnsi="Arial" w:cs="Arial"/>
          <w:bCs/>
          <w:sz w:val="22"/>
          <w:szCs w:val="22"/>
        </w:rPr>
      </w:pPr>
    </w:p>
    <w:p w:rsidR="00745245" w:rsidRPr="00CF7F3F" w:rsidRDefault="00745245" w:rsidP="00745245">
      <w:pPr>
        <w:jc w:val="both"/>
        <w:rPr>
          <w:rFonts w:ascii="Arial" w:hAnsi="Arial" w:cs="Arial"/>
          <w:b/>
          <w:bCs/>
          <w:sz w:val="22"/>
          <w:szCs w:val="22"/>
        </w:rPr>
      </w:pPr>
      <w:r w:rsidRPr="00CF7F3F">
        <w:rPr>
          <w:rFonts w:ascii="Arial" w:hAnsi="Arial" w:cs="Arial"/>
          <w:b/>
          <w:bCs/>
          <w:sz w:val="22"/>
          <w:szCs w:val="22"/>
        </w:rPr>
        <w:t xml:space="preserve">Colaboración Internacional </w:t>
      </w:r>
    </w:p>
    <w:p w:rsidR="00745245" w:rsidRPr="00CF7F3F" w:rsidRDefault="00745245" w:rsidP="00745245">
      <w:pPr>
        <w:jc w:val="both"/>
        <w:rPr>
          <w:rFonts w:ascii="Arial" w:hAnsi="Arial" w:cs="Arial"/>
          <w:sz w:val="22"/>
          <w:szCs w:val="22"/>
        </w:rPr>
      </w:pPr>
    </w:p>
    <w:p w:rsidR="00745245" w:rsidRPr="00CF7F3F" w:rsidRDefault="00745245" w:rsidP="00675D14">
      <w:pPr>
        <w:pStyle w:val="Prrafodelista"/>
        <w:numPr>
          <w:ilvl w:val="0"/>
          <w:numId w:val="4"/>
        </w:numPr>
        <w:jc w:val="both"/>
        <w:rPr>
          <w:rFonts w:cs="Arial"/>
          <w:bCs/>
          <w:sz w:val="22"/>
        </w:rPr>
      </w:pPr>
      <w:r w:rsidRPr="00CF7F3F">
        <w:rPr>
          <w:rFonts w:cs="Arial"/>
          <w:bCs/>
          <w:sz w:val="22"/>
        </w:rPr>
        <w:t>Por invitación del Gobierno de Costa Rica se participó en el Taller de “Implementación de un Marco Nacional de Bioseguridad para Costa Rica” en San José, del 21 al 24 de febrero de 2012.</w:t>
      </w:r>
    </w:p>
    <w:p w:rsidR="00745245" w:rsidRPr="00CF7F3F" w:rsidRDefault="00745245" w:rsidP="00745245">
      <w:pPr>
        <w:pStyle w:val="Prrafodelista"/>
        <w:ind w:left="720"/>
        <w:jc w:val="both"/>
        <w:rPr>
          <w:rFonts w:cs="Arial"/>
          <w:bCs/>
          <w:sz w:val="22"/>
        </w:rPr>
      </w:pPr>
    </w:p>
    <w:p w:rsidR="00745245" w:rsidRPr="00CF7F3F" w:rsidRDefault="00745245" w:rsidP="00675D14">
      <w:pPr>
        <w:pStyle w:val="Prrafodelista"/>
        <w:numPr>
          <w:ilvl w:val="0"/>
          <w:numId w:val="4"/>
        </w:numPr>
        <w:jc w:val="both"/>
        <w:rPr>
          <w:rFonts w:cs="Arial"/>
          <w:bCs/>
          <w:sz w:val="22"/>
        </w:rPr>
      </w:pPr>
      <w:r w:rsidRPr="00CF7F3F">
        <w:rPr>
          <w:rFonts w:cs="Arial"/>
          <w:bCs/>
          <w:sz w:val="22"/>
        </w:rPr>
        <w:t xml:space="preserve">Por invitación del Consorcio de Desarrolladores de la Biotecnología se participó en la reunión anual del Comité Asesor del COMPACT. El COMPACT es el instrumento para garantizar que se tengan recursos económicos para compensación por daños al medio ambiente que pudieran ser causados por los OGMs. La reunión tuvo lugar en Tokio Japón del 22 al 24 de febrero de 2012. </w:t>
      </w:r>
    </w:p>
    <w:p w:rsidR="00745245" w:rsidRPr="00CF7F3F" w:rsidRDefault="00745245" w:rsidP="00745245">
      <w:pPr>
        <w:pStyle w:val="Prrafodelista"/>
        <w:rPr>
          <w:rFonts w:cs="Arial"/>
          <w:bCs/>
          <w:sz w:val="22"/>
        </w:rPr>
      </w:pPr>
    </w:p>
    <w:p w:rsidR="00745245" w:rsidRPr="00CF7F3F" w:rsidRDefault="00745245" w:rsidP="00675D14">
      <w:pPr>
        <w:pStyle w:val="Prrafodelista"/>
        <w:numPr>
          <w:ilvl w:val="0"/>
          <w:numId w:val="4"/>
        </w:numPr>
        <w:jc w:val="both"/>
        <w:rPr>
          <w:rFonts w:cs="Arial"/>
          <w:bCs/>
          <w:sz w:val="22"/>
        </w:rPr>
      </w:pPr>
      <w:r w:rsidRPr="00CF7F3F">
        <w:rPr>
          <w:rFonts w:cs="Arial"/>
          <w:bCs/>
          <w:sz w:val="22"/>
        </w:rPr>
        <w:t>Por Invitación del Ministerio del Ambiente Ecuatoriano (MAE), se participó en el Curso Introductorio a la Bioseguridad organizado por el MAE y el Instituto Interamericano de Cooperación Agrícola (IICA) los días 26, 27 y 29 de junio, compartiendo con funcionarios de Gobierno y Autoridades competentes de ese país la experiencia Mexicana en la implementación del Marco Nacional de Bioseguridad, fomento a la investigación y fortalecimiento de capacidades.</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4"/>
        </w:numPr>
        <w:jc w:val="both"/>
        <w:rPr>
          <w:rFonts w:ascii="Arial" w:hAnsi="Arial" w:cs="Arial"/>
          <w:sz w:val="22"/>
          <w:szCs w:val="22"/>
        </w:rPr>
      </w:pPr>
      <w:r w:rsidRPr="00CF7F3F">
        <w:rPr>
          <w:rFonts w:ascii="Arial" w:hAnsi="Arial" w:cs="Arial"/>
          <w:sz w:val="22"/>
          <w:szCs w:val="22"/>
        </w:rPr>
        <w:t>Por invitación del Gobierno de Guatemala la Secretaría Ejecutiva participó en el Taller: Análisis de riesgo de Organismos Genéticamente Modificados” el 21 y 22 de noviembre. Además se proporcionó asesoría para la implementación del Proyecto “Desarrollo de Mecanismos para Fortalecer la Implementación del Protocolo de Cartagena en Guatemala” el día 23 de noviembre.</w:t>
      </w:r>
    </w:p>
    <w:p w:rsidR="00745245" w:rsidRPr="00CF7F3F" w:rsidRDefault="00745245" w:rsidP="00745245">
      <w:pPr>
        <w:pStyle w:val="Prrafodelista"/>
        <w:ind w:left="720"/>
        <w:jc w:val="both"/>
        <w:rPr>
          <w:rFonts w:cs="Arial"/>
          <w:bCs/>
          <w:sz w:val="22"/>
        </w:rPr>
      </w:pPr>
    </w:p>
    <w:p w:rsidR="00745245" w:rsidRPr="00CF7F3F" w:rsidRDefault="00745245" w:rsidP="00745245">
      <w:pPr>
        <w:jc w:val="both"/>
        <w:rPr>
          <w:rFonts w:ascii="Arial" w:hAnsi="Arial" w:cs="Arial"/>
          <w:sz w:val="22"/>
          <w:szCs w:val="22"/>
        </w:rPr>
      </w:pPr>
    </w:p>
    <w:p w:rsidR="00745245" w:rsidRPr="00CF7F3F" w:rsidRDefault="00745245" w:rsidP="00745245">
      <w:pPr>
        <w:jc w:val="both"/>
        <w:rPr>
          <w:rFonts w:ascii="Arial" w:hAnsi="Arial" w:cs="Arial"/>
          <w:sz w:val="22"/>
          <w:szCs w:val="22"/>
        </w:rPr>
      </w:pPr>
      <w:r w:rsidRPr="00CF7F3F">
        <w:rPr>
          <w:rFonts w:ascii="Arial" w:hAnsi="Arial" w:cs="Arial"/>
          <w:b/>
          <w:bCs/>
          <w:sz w:val="22"/>
          <w:szCs w:val="22"/>
        </w:rPr>
        <w:t>4.5  Continuar la atención y  respuesta coordinada e inmediata a los asuntos jurídicos que surjan, relacionados con la CIBIOGEM.</w:t>
      </w:r>
      <w:r w:rsidRPr="00CF7F3F">
        <w:rPr>
          <w:rFonts w:ascii="Arial" w:hAnsi="Arial" w:cs="Arial"/>
          <w:sz w:val="22"/>
          <w:szCs w:val="22"/>
        </w:rPr>
        <w:tab/>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 xml:space="preserve">Ante la Comisión Nacional de Derechos humanos, se rindió el informe solicitado mediante el oficio CNDH/YUC/392/2012, de fecha 14 de agosto de 2012, relacionado con el expediente No. CNDH/1/2012/5509/Q, iniciado con motivo de la queja presentada por el C. Luis Villela Ramos, en su carácter de representante de la Asociación Mexicana de Exportadores de Miel, A.C., en contra de la SAGARPA (SENASICA) y SEMARNAT,  por medio del cual solicitó que </w:t>
      </w:r>
      <w:r w:rsidR="006F2F24">
        <w:rPr>
          <w:rFonts w:ascii="Arial" w:hAnsi="Arial" w:cs="Arial"/>
          <w:sz w:val="22"/>
          <w:szCs w:val="22"/>
        </w:rPr>
        <w:t>la</w:t>
      </w:r>
      <w:r w:rsidR="006F2F24" w:rsidRPr="00CF7F3F">
        <w:rPr>
          <w:rFonts w:ascii="Arial" w:hAnsi="Arial" w:cs="Arial"/>
          <w:sz w:val="22"/>
          <w:szCs w:val="22"/>
        </w:rPr>
        <w:t xml:space="preserve"> </w:t>
      </w:r>
      <w:r w:rsidRPr="00CF7F3F">
        <w:rPr>
          <w:rFonts w:ascii="Arial" w:hAnsi="Arial" w:cs="Arial"/>
          <w:sz w:val="22"/>
          <w:szCs w:val="22"/>
        </w:rPr>
        <w:t xml:space="preserve">Comisión Intersecretarial de Bioseguridad de los Organismos Genéticamente Modificados (CIBIOGEM), rindiera informe de las acciones relacionadas con la aprobación del permiso de liberación al ambiente de soya genéticamente modificada (evento MON-04032-6). </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 xml:space="preserve">El 18 de Diciembre de 2012, la Jueza Sexto de Distrito en el Estado de Quintana Roo notificó las sentencias dictadas en los juicios de amparo 470/2012 y 471/2012, mediante las cuales fueron sobreseídos, quedando pendiente la emisión de los acuerdos en los que se determine que las resoluciones causaron ejecutoria. </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 xml:space="preserve">Mediante oficio M00/948/12, de fecha 3 de Diciembre de 2012, se dio contestación al requerimiento de información realizado por la Jueza Sexto de Distrito en el Estado de Chiapas, en relación al juicio de amparo No. IV.971/2012, promovido por Manuel de </w:t>
      </w:r>
      <w:proofErr w:type="spellStart"/>
      <w:r w:rsidRPr="00CF7F3F">
        <w:rPr>
          <w:rFonts w:ascii="Arial" w:hAnsi="Arial" w:cs="Arial"/>
          <w:sz w:val="22"/>
          <w:szCs w:val="22"/>
        </w:rPr>
        <w:t>Jesus</w:t>
      </w:r>
      <w:proofErr w:type="spellEnd"/>
      <w:r w:rsidRPr="00CF7F3F">
        <w:rPr>
          <w:rFonts w:ascii="Arial" w:hAnsi="Arial" w:cs="Arial"/>
          <w:sz w:val="22"/>
          <w:szCs w:val="22"/>
        </w:rPr>
        <w:t xml:space="preserve"> </w:t>
      </w:r>
      <w:proofErr w:type="spellStart"/>
      <w:r w:rsidRPr="00CF7F3F">
        <w:rPr>
          <w:rFonts w:ascii="Arial" w:hAnsi="Arial" w:cs="Arial"/>
          <w:sz w:val="22"/>
          <w:szCs w:val="22"/>
        </w:rPr>
        <w:t>Nucamendi</w:t>
      </w:r>
      <w:proofErr w:type="spellEnd"/>
      <w:r w:rsidRPr="00CF7F3F">
        <w:rPr>
          <w:rFonts w:ascii="Arial" w:hAnsi="Arial" w:cs="Arial"/>
          <w:sz w:val="22"/>
          <w:szCs w:val="22"/>
        </w:rPr>
        <w:t xml:space="preserve"> Serrano, en representación de la Unión Estatal de Apicultores del Estado de Chiapas, </w:t>
      </w:r>
      <w:proofErr w:type="spellStart"/>
      <w:r w:rsidRPr="00CF7F3F">
        <w:rPr>
          <w:rFonts w:ascii="Arial" w:hAnsi="Arial" w:cs="Arial"/>
          <w:sz w:val="22"/>
          <w:szCs w:val="22"/>
        </w:rPr>
        <w:t>S.A.de</w:t>
      </w:r>
      <w:proofErr w:type="spellEnd"/>
      <w:r w:rsidRPr="00CF7F3F">
        <w:rPr>
          <w:rFonts w:ascii="Arial" w:hAnsi="Arial" w:cs="Arial"/>
          <w:sz w:val="22"/>
          <w:szCs w:val="22"/>
        </w:rPr>
        <w:t xml:space="preserve"> C.V.</w:t>
      </w:r>
    </w:p>
    <w:p w:rsidR="00745245" w:rsidRPr="00CF7F3F" w:rsidRDefault="00745245" w:rsidP="00745245">
      <w:pPr>
        <w:ind w:left="720"/>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 xml:space="preserve">Se atendió el oficio del Dir. Gral. Adjunto de lo Contencioso Administrativo y Judicial de la SEMARNAT, relacionado con el Juicio de Amparo 286/2012 promovido por Pablo Efrén Duarte Sánchez. </w:t>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3"/>
        </w:numPr>
        <w:jc w:val="both"/>
        <w:rPr>
          <w:rFonts w:ascii="Arial" w:hAnsi="Arial" w:cs="Arial"/>
          <w:sz w:val="22"/>
          <w:szCs w:val="22"/>
        </w:rPr>
      </w:pPr>
      <w:r w:rsidRPr="00CF7F3F">
        <w:rPr>
          <w:rFonts w:ascii="Arial" w:hAnsi="Arial" w:cs="Arial"/>
          <w:sz w:val="22"/>
          <w:szCs w:val="22"/>
        </w:rPr>
        <w:t xml:space="preserve">Se brindó asesoría a las Secretarias de Educación Pública, Hacienda y Crédito Público, Agricultura, Ganadería, Desarrollo Rural, Pesca y Alimentación, Secretaría de Salud y al Servicio Nacional de Sanidad, Inocuidad y Calidad Agroalimentaria de </w:t>
      </w:r>
      <w:r w:rsidRPr="00CF7F3F">
        <w:rPr>
          <w:rFonts w:ascii="Arial" w:hAnsi="Arial" w:cs="Arial"/>
          <w:sz w:val="22"/>
          <w:szCs w:val="22"/>
        </w:rPr>
        <w:lastRenderedPageBreak/>
        <w:t xml:space="preserve">la SAGARPA, para la elaboración del informe que les solicitó la Comisión Nacional de Derechos Humanos, a través del Director General de la Cuarta </w:t>
      </w:r>
      <w:proofErr w:type="spellStart"/>
      <w:r w:rsidRPr="00CF7F3F">
        <w:rPr>
          <w:rFonts w:ascii="Arial" w:hAnsi="Arial" w:cs="Arial"/>
          <w:sz w:val="22"/>
          <w:szCs w:val="22"/>
        </w:rPr>
        <w:t>Visitaduría</w:t>
      </w:r>
      <w:proofErr w:type="spellEnd"/>
      <w:r w:rsidRPr="00CF7F3F">
        <w:rPr>
          <w:rFonts w:ascii="Arial" w:hAnsi="Arial" w:cs="Arial"/>
          <w:sz w:val="22"/>
          <w:szCs w:val="22"/>
        </w:rPr>
        <w:t xml:space="preserve"> de la Comisión Nacional de Derechos Humanos, respecto de una queja presentada por el Consejo para la Defensa de los Derechos Humanos, A.C., por presuntas violaciones a los derechos humanos en agravio de los habitantes de las comunidades indígenas de Santa Elena, </w:t>
      </w:r>
      <w:proofErr w:type="spellStart"/>
      <w:r w:rsidRPr="00CF7F3F">
        <w:rPr>
          <w:rFonts w:ascii="Arial" w:hAnsi="Arial" w:cs="Arial"/>
          <w:sz w:val="22"/>
          <w:szCs w:val="22"/>
        </w:rPr>
        <w:t>Ticul</w:t>
      </w:r>
      <w:proofErr w:type="spellEnd"/>
      <w:r w:rsidRPr="00CF7F3F">
        <w:rPr>
          <w:rFonts w:ascii="Arial" w:hAnsi="Arial" w:cs="Arial"/>
          <w:sz w:val="22"/>
          <w:szCs w:val="22"/>
        </w:rPr>
        <w:t xml:space="preserve">, </w:t>
      </w:r>
      <w:proofErr w:type="spellStart"/>
      <w:r w:rsidRPr="00CF7F3F">
        <w:rPr>
          <w:rFonts w:ascii="Arial" w:hAnsi="Arial" w:cs="Arial"/>
          <w:sz w:val="22"/>
          <w:szCs w:val="22"/>
        </w:rPr>
        <w:t>Oxkutzcab</w:t>
      </w:r>
      <w:proofErr w:type="spellEnd"/>
      <w:r w:rsidRPr="00CF7F3F">
        <w:rPr>
          <w:rFonts w:ascii="Arial" w:hAnsi="Arial" w:cs="Arial"/>
          <w:sz w:val="22"/>
          <w:szCs w:val="22"/>
        </w:rPr>
        <w:t xml:space="preserve">, </w:t>
      </w:r>
      <w:proofErr w:type="spellStart"/>
      <w:r w:rsidRPr="00CF7F3F">
        <w:rPr>
          <w:rFonts w:ascii="Arial" w:hAnsi="Arial" w:cs="Arial"/>
          <w:sz w:val="22"/>
          <w:szCs w:val="22"/>
        </w:rPr>
        <w:t>Terax</w:t>
      </w:r>
      <w:proofErr w:type="spellEnd"/>
      <w:r w:rsidRPr="00CF7F3F">
        <w:rPr>
          <w:rFonts w:ascii="Arial" w:hAnsi="Arial" w:cs="Arial"/>
          <w:sz w:val="22"/>
          <w:szCs w:val="22"/>
        </w:rPr>
        <w:t xml:space="preserve">, </w:t>
      </w:r>
      <w:proofErr w:type="spellStart"/>
      <w:r w:rsidRPr="00CF7F3F">
        <w:rPr>
          <w:rFonts w:ascii="Arial" w:hAnsi="Arial" w:cs="Arial"/>
          <w:sz w:val="22"/>
          <w:szCs w:val="22"/>
        </w:rPr>
        <w:t>Tzucabad</w:t>
      </w:r>
      <w:proofErr w:type="spellEnd"/>
      <w:r w:rsidRPr="00CF7F3F">
        <w:rPr>
          <w:rFonts w:ascii="Arial" w:hAnsi="Arial" w:cs="Arial"/>
          <w:sz w:val="22"/>
          <w:szCs w:val="22"/>
        </w:rPr>
        <w:t xml:space="preserve">, Peto y </w:t>
      </w:r>
      <w:proofErr w:type="spellStart"/>
      <w:r w:rsidRPr="00CF7F3F">
        <w:rPr>
          <w:rFonts w:ascii="Arial" w:hAnsi="Arial" w:cs="Arial"/>
          <w:sz w:val="22"/>
          <w:szCs w:val="22"/>
        </w:rPr>
        <w:t>Tizimin</w:t>
      </w:r>
      <w:proofErr w:type="spellEnd"/>
      <w:r w:rsidRPr="00CF7F3F">
        <w:rPr>
          <w:rFonts w:ascii="Arial" w:hAnsi="Arial" w:cs="Arial"/>
          <w:sz w:val="22"/>
          <w:szCs w:val="22"/>
        </w:rPr>
        <w:t xml:space="preserve"> en Yucatán; Champotón, </w:t>
      </w:r>
      <w:proofErr w:type="spellStart"/>
      <w:r w:rsidRPr="00CF7F3F">
        <w:rPr>
          <w:rFonts w:ascii="Arial" w:hAnsi="Arial" w:cs="Arial"/>
          <w:sz w:val="22"/>
          <w:szCs w:val="22"/>
        </w:rPr>
        <w:t>Hecelchakan</w:t>
      </w:r>
      <w:proofErr w:type="spellEnd"/>
      <w:r w:rsidRPr="00CF7F3F">
        <w:rPr>
          <w:rFonts w:ascii="Arial" w:hAnsi="Arial" w:cs="Arial"/>
          <w:sz w:val="22"/>
          <w:szCs w:val="22"/>
        </w:rPr>
        <w:t xml:space="preserve">, </w:t>
      </w:r>
      <w:proofErr w:type="spellStart"/>
      <w:r w:rsidRPr="00CF7F3F">
        <w:rPr>
          <w:rFonts w:ascii="Arial" w:hAnsi="Arial" w:cs="Arial"/>
          <w:sz w:val="22"/>
          <w:szCs w:val="22"/>
        </w:rPr>
        <w:t>Holpechen</w:t>
      </w:r>
      <w:proofErr w:type="spellEnd"/>
      <w:r w:rsidRPr="00CF7F3F">
        <w:rPr>
          <w:rFonts w:ascii="Arial" w:hAnsi="Arial" w:cs="Arial"/>
          <w:sz w:val="22"/>
          <w:szCs w:val="22"/>
        </w:rPr>
        <w:t xml:space="preserve">, </w:t>
      </w:r>
      <w:proofErr w:type="spellStart"/>
      <w:r w:rsidRPr="00CF7F3F">
        <w:rPr>
          <w:rFonts w:ascii="Arial" w:hAnsi="Arial" w:cs="Arial"/>
          <w:sz w:val="22"/>
          <w:szCs w:val="22"/>
        </w:rPr>
        <w:t>Tenabo</w:t>
      </w:r>
      <w:proofErr w:type="spellEnd"/>
      <w:r w:rsidRPr="00CF7F3F">
        <w:rPr>
          <w:rFonts w:ascii="Arial" w:hAnsi="Arial" w:cs="Arial"/>
          <w:sz w:val="22"/>
          <w:szCs w:val="22"/>
        </w:rPr>
        <w:t xml:space="preserve">, </w:t>
      </w:r>
      <w:proofErr w:type="spellStart"/>
      <w:r w:rsidRPr="00CF7F3F">
        <w:rPr>
          <w:rFonts w:ascii="Arial" w:hAnsi="Arial" w:cs="Arial"/>
          <w:sz w:val="22"/>
          <w:szCs w:val="22"/>
        </w:rPr>
        <w:t>Calkini</w:t>
      </w:r>
      <w:proofErr w:type="spellEnd"/>
      <w:r w:rsidRPr="00CF7F3F">
        <w:rPr>
          <w:rFonts w:ascii="Arial" w:hAnsi="Arial" w:cs="Arial"/>
          <w:sz w:val="22"/>
          <w:szCs w:val="22"/>
        </w:rPr>
        <w:t>, Escárcega, Carmen y Palizada en Campeche, Othón P. Blanco, José María Morelos y Felipe Carrillo Puerto en Quintana Roo y Tuxtla Gutiérrez en Chiapas, imputables a las instancias integrantes de la Comisión Intersecretarial de Bioseguridad de los Organismos Genéticamente Modificados CIBIOGEM.</w:t>
      </w:r>
    </w:p>
    <w:p w:rsidR="00745245" w:rsidRPr="00CF7F3F" w:rsidRDefault="00745245" w:rsidP="00745245">
      <w:pPr>
        <w:jc w:val="both"/>
        <w:rPr>
          <w:rFonts w:ascii="Arial" w:hAnsi="Arial" w:cs="Arial"/>
          <w:sz w:val="22"/>
          <w:szCs w:val="22"/>
        </w:rPr>
      </w:pPr>
    </w:p>
    <w:p w:rsidR="00745245" w:rsidRPr="00CF7F3F" w:rsidRDefault="00745245" w:rsidP="00675D14">
      <w:pPr>
        <w:numPr>
          <w:ilvl w:val="0"/>
          <w:numId w:val="3"/>
        </w:numPr>
        <w:autoSpaceDE w:val="0"/>
        <w:autoSpaceDN w:val="0"/>
        <w:adjustRightInd w:val="0"/>
        <w:jc w:val="both"/>
        <w:rPr>
          <w:rFonts w:ascii="Arial" w:hAnsi="Arial" w:cs="Arial"/>
          <w:bCs/>
          <w:sz w:val="22"/>
          <w:szCs w:val="22"/>
        </w:rPr>
      </w:pPr>
      <w:r w:rsidRPr="00CF7F3F">
        <w:rPr>
          <w:rFonts w:ascii="Arial" w:hAnsi="Arial" w:cs="Arial"/>
          <w:bCs/>
          <w:sz w:val="22"/>
          <w:szCs w:val="22"/>
        </w:rPr>
        <w:t>El 2 y 5 de julio de 2012 se dio contestación a dos solicitudes de información promovidos por la Asociación Mexicana de Exportadores de Miel de Abeja, A. C.</w:t>
      </w:r>
    </w:p>
    <w:p w:rsidR="00745245" w:rsidRPr="00CF7F3F" w:rsidRDefault="00745245" w:rsidP="00745245">
      <w:pPr>
        <w:autoSpaceDE w:val="0"/>
        <w:autoSpaceDN w:val="0"/>
        <w:adjustRightInd w:val="0"/>
        <w:ind w:left="720"/>
        <w:jc w:val="both"/>
        <w:rPr>
          <w:rFonts w:ascii="Arial" w:hAnsi="Arial" w:cs="Arial"/>
          <w:bCs/>
          <w:sz w:val="22"/>
          <w:szCs w:val="22"/>
        </w:rPr>
      </w:pPr>
    </w:p>
    <w:p w:rsidR="00745245" w:rsidRPr="00CF7F3F" w:rsidRDefault="00745245" w:rsidP="00675D14">
      <w:pPr>
        <w:pStyle w:val="Prrafodelista"/>
        <w:numPr>
          <w:ilvl w:val="0"/>
          <w:numId w:val="3"/>
        </w:numPr>
        <w:jc w:val="both"/>
        <w:rPr>
          <w:rFonts w:cs="Arial"/>
          <w:sz w:val="22"/>
        </w:rPr>
      </w:pPr>
      <w:r w:rsidRPr="00CF7F3F">
        <w:rPr>
          <w:rFonts w:cs="Arial"/>
          <w:sz w:val="22"/>
        </w:rPr>
        <w:t xml:space="preserve">Durante este periodo se ha dado respuesta a 22 solicitudes de información hechas a través del IFAI, relativas a las actividades de la Comisión Intersecretarial de Bioseguridad de Organismos Genéticamente Modificados. </w:t>
      </w:r>
    </w:p>
    <w:p w:rsidR="00745245" w:rsidRPr="00CF7F3F" w:rsidRDefault="00745245" w:rsidP="00745245">
      <w:pPr>
        <w:ind w:left="720"/>
        <w:jc w:val="both"/>
        <w:rPr>
          <w:rFonts w:ascii="Arial" w:hAnsi="Arial" w:cs="Arial"/>
          <w:sz w:val="22"/>
          <w:szCs w:val="22"/>
        </w:rPr>
      </w:pPr>
    </w:p>
    <w:p w:rsidR="000832C7" w:rsidRPr="00CF7F3F" w:rsidRDefault="000832C7" w:rsidP="00C15064">
      <w:pPr>
        <w:rPr>
          <w:rFonts w:ascii="Arial" w:hAnsi="Arial" w:cs="Arial"/>
          <w:sz w:val="22"/>
          <w:szCs w:val="22"/>
        </w:rPr>
      </w:pPr>
    </w:p>
    <w:sectPr w:rsidR="000832C7" w:rsidRPr="00CF7F3F" w:rsidSect="001A5EAE">
      <w:headerReference w:type="default" r:id="rId23"/>
      <w:footerReference w:type="default" r:id="rId24"/>
      <w:pgSz w:w="12240" w:h="15840"/>
      <w:pgMar w:top="1417" w:right="1467" w:bottom="1417" w:left="1701"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58" w:rsidRDefault="00A10D58">
      <w:r>
        <w:separator/>
      </w:r>
    </w:p>
  </w:endnote>
  <w:endnote w:type="continuationSeparator" w:id="0">
    <w:p w:rsidR="00A10D58" w:rsidRDefault="00A1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50964"/>
      <w:docPartObj>
        <w:docPartGallery w:val="Page Numbers (Bottom of Page)"/>
        <w:docPartUnique/>
      </w:docPartObj>
    </w:sdtPr>
    <w:sdtEndPr/>
    <w:sdtContent>
      <w:p w:rsidR="00344106" w:rsidRDefault="00344106">
        <w:pPr>
          <w:pStyle w:val="Piedepgina"/>
          <w:jc w:val="right"/>
        </w:pPr>
        <w:r>
          <w:fldChar w:fldCharType="begin"/>
        </w:r>
        <w:r>
          <w:instrText>PAGE   \* MERGEFORMAT</w:instrText>
        </w:r>
        <w:r>
          <w:fldChar w:fldCharType="separate"/>
        </w:r>
        <w:r w:rsidR="001A5EAE" w:rsidRPr="001A5EAE">
          <w:rPr>
            <w:noProof/>
            <w:lang w:val="es-ES"/>
          </w:rPr>
          <w:t>1</w:t>
        </w:r>
        <w:r>
          <w:fldChar w:fldCharType="end"/>
        </w:r>
      </w:p>
    </w:sdtContent>
  </w:sdt>
  <w:p w:rsidR="00344106" w:rsidRDefault="003441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58" w:rsidRDefault="00A10D58">
      <w:r>
        <w:separator/>
      </w:r>
    </w:p>
  </w:footnote>
  <w:footnote w:type="continuationSeparator" w:id="0">
    <w:p w:rsidR="00A10D58" w:rsidRDefault="00A1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33" w:rsidRDefault="00B50533" w:rsidP="00B50533">
    <w:pPr>
      <w:pStyle w:val="Encabezado"/>
      <w:jc w:val="right"/>
      <w:rPr>
        <w:rFonts w:ascii="Adobe Caslon Pro" w:hAnsi="Adobe Caslon Pro"/>
        <w:b/>
        <w:color w:val="777772"/>
        <w:sz w:val="18"/>
        <w:szCs w:val="18"/>
      </w:rPr>
    </w:pPr>
    <w:r>
      <w:rPr>
        <w:noProof/>
        <w:lang w:eastAsia="es-MX"/>
      </w:rPr>
      <w:drawing>
        <wp:anchor distT="0" distB="0" distL="114300" distR="114300" simplePos="0" relativeHeight="251661312" behindDoc="0" locked="0" layoutInCell="1" allowOverlap="1" wp14:anchorId="1F0B3FDB" wp14:editId="0D9D6E2F">
          <wp:simplePos x="0" y="0"/>
          <wp:positionH relativeFrom="column">
            <wp:posOffset>4999990</wp:posOffset>
          </wp:positionH>
          <wp:positionV relativeFrom="paragraph">
            <wp:posOffset>16510</wp:posOffset>
          </wp:positionV>
          <wp:extent cx="647700" cy="647700"/>
          <wp:effectExtent l="0" t="0" r="0" b="0"/>
          <wp:wrapNone/>
          <wp:docPr id="4" name="Imagen 4"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jgonzalezh\Mis documentos\Documentos-Rosita\Manual de identidad CIBIOGEM\Logotipo CIBIOGEM\JPG\CIBIOGEM_lg_vol_CMYK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B98A856" wp14:editId="5A7ECBF9">
          <wp:simplePos x="0" y="0"/>
          <wp:positionH relativeFrom="column">
            <wp:posOffset>-38735</wp:posOffset>
          </wp:positionH>
          <wp:positionV relativeFrom="paragraph">
            <wp:posOffset>16510</wp:posOffset>
          </wp:positionV>
          <wp:extent cx="2276475" cy="647700"/>
          <wp:effectExtent l="0" t="0" r="9525" b="0"/>
          <wp:wrapNone/>
          <wp:docPr id="6"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Gobier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533" w:rsidRDefault="00B50533" w:rsidP="00B50533">
    <w:pPr>
      <w:pStyle w:val="Encabezado"/>
      <w:jc w:val="right"/>
      <w:rPr>
        <w:rFonts w:ascii="Adobe Caslon Pro" w:hAnsi="Adobe Caslon Pro"/>
        <w:b/>
        <w:color w:val="777772"/>
        <w:sz w:val="16"/>
        <w:szCs w:val="18"/>
      </w:rPr>
    </w:pPr>
  </w:p>
  <w:p w:rsidR="00B50533" w:rsidRDefault="00B50533" w:rsidP="00B50533">
    <w:pPr>
      <w:pStyle w:val="Encabezado"/>
      <w:jc w:val="right"/>
      <w:rPr>
        <w:rFonts w:ascii="Adobe Caslon Pro" w:hAnsi="Adobe Caslon Pro"/>
        <w:b/>
        <w:color w:val="777772"/>
        <w:sz w:val="16"/>
        <w:szCs w:val="18"/>
      </w:rPr>
    </w:pPr>
  </w:p>
  <w:p w:rsidR="00B50533" w:rsidRDefault="00B50533" w:rsidP="00B50533">
    <w:pPr>
      <w:pStyle w:val="Encabezado"/>
      <w:jc w:val="right"/>
      <w:rPr>
        <w:rFonts w:ascii="Adobe Caslon Pro" w:hAnsi="Adobe Caslon Pro"/>
        <w:b/>
        <w:color w:val="777772"/>
        <w:sz w:val="16"/>
        <w:szCs w:val="18"/>
      </w:rPr>
    </w:pPr>
  </w:p>
  <w:p w:rsidR="00B50533" w:rsidRDefault="00B50533" w:rsidP="001A5EAE">
    <w:pPr>
      <w:pStyle w:val="Encabezado"/>
      <w:tabs>
        <w:tab w:val="clear" w:pos="8838"/>
        <w:tab w:val="right" w:pos="9072"/>
      </w:tabs>
      <w:jc w:val="right"/>
      <w:rPr>
        <w:rFonts w:ascii="Adobe Caslon Pro" w:hAnsi="Adobe Caslon Pro"/>
        <w:b/>
        <w:color w:val="777772"/>
        <w:sz w:val="16"/>
        <w:szCs w:val="18"/>
      </w:rPr>
    </w:pPr>
    <w:r>
      <w:rPr>
        <w:rFonts w:ascii="Adobe Caslon Pro" w:hAnsi="Adobe Caslon Pro"/>
        <w:b/>
        <w:color w:val="777772"/>
        <w:sz w:val="16"/>
        <w:szCs w:val="18"/>
      </w:rPr>
      <w:t xml:space="preserve">                                                                                                                                                                                                            </w:t>
    </w:r>
    <w:r w:rsidR="001A5EAE">
      <w:rPr>
        <w:rFonts w:ascii="Adobe Caslon Pro" w:hAnsi="Adobe Caslon Pro"/>
        <w:b/>
        <w:color w:val="777772"/>
        <w:sz w:val="16"/>
        <w:szCs w:val="18"/>
      </w:rPr>
      <w:t xml:space="preserve">  </w:t>
    </w:r>
    <w:r>
      <w:rPr>
        <w:rFonts w:ascii="Adobe Caslon Pro" w:hAnsi="Adobe Caslon Pro"/>
        <w:b/>
        <w:color w:val="777772"/>
        <w:sz w:val="16"/>
        <w:szCs w:val="18"/>
      </w:rPr>
      <w:t xml:space="preserve">  </w:t>
    </w:r>
    <w:r w:rsidR="001A5EAE">
      <w:rPr>
        <w:rFonts w:ascii="Adobe Caslon Pro" w:hAnsi="Adobe Caslon Pro"/>
        <w:b/>
        <w:color w:val="777772"/>
        <w:sz w:val="16"/>
        <w:szCs w:val="18"/>
      </w:rPr>
      <w:t xml:space="preserve">      Secretaria Ejecutiva</w:t>
    </w:r>
    <w:r>
      <w:rPr>
        <w:rFonts w:ascii="Adobe Caslon Pro" w:hAnsi="Adobe Caslon Pro"/>
        <w:b/>
        <w:color w:val="777772"/>
        <w:sz w:val="16"/>
        <w:szCs w:val="18"/>
      </w:rPr>
      <w:t xml:space="preserve">                                   </w:t>
    </w:r>
  </w:p>
  <w:p w:rsidR="00A51EF9" w:rsidRDefault="00A51EF9">
    <w:pPr>
      <w:pStyle w:val="Encabezado"/>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AC3"/>
    <w:multiLevelType w:val="hybridMultilevel"/>
    <w:tmpl w:val="11E85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5C69E4"/>
    <w:multiLevelType w:val="hybridMultilevel"/>
    <w:tmpl w:val="1C9049A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
    <w:nsid w:val="13997812"/>
    <w:multiLevelType w:val="hybridMultilevel"/>
    <w:tmpl w:val="132CC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6C5455"/>
    <w:multiLevelType w:val="hybridMultilevel"/>
    <w:tmpl w:val="12FE0F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2C1028B1"/>
    <w:multiLevelType w:val="hybridMultilevel"/>
    <w:tmpl w:val="8982C02A"/>
    <w:lvl w:ilvl="0" w:tplc="080A0001">
      <w:start w:val="1"/>
      <w:numFmt w:val="bullet"/>
      <w:lvlText w:val=""/>
      <w:lvlJc w:val="left"/>
      <w:pPr>
        <w:tabs>
          <w:tab w:val="num" w:pos="720"/>
        </w:tabs>
        <w:ind w:left="720" w:hanging="360"/>
      </w:pPr>
      <w:rPr>
        <w:rFonts w:ascii="Symbol" w:hAnsi="Symbol" w:hint="default"/>
      </w:rPr>
    </w:lvl>
    <w:lvl w:ilvl="1" w:tplc="53C89DE2">
      <w:start w:val="1"/>
      <w:numFmt w:val="bullet"/>
      <w:lvlText w:val="•"/>
      <w:lvlJc w:val="left"/>
      <w:pPr>
        <w:tabs>
          <w:tab w:val="num" w:pos="1440"/>
        </w:tabs>
        <w:ind w:left="1440" w:hanging="360"/>
      </w:pPr>
      <w:rPr>
        <w:rFonts w:ascii="Arial" w:hAnsi="Arial" w:hint="default"/>
      </w:rPr>
    </w:lvl>
    <w:lvl w:ilvl="2" w:tplc="9866136C" w:tentative="1">
      <w:start w:val="1"/>
      <w:numFmt w:val="bullet"/>
      <w:lvlText w:val="•"/>
      <w:lvlJc w:val="left"/>
      <w:pPr>
        <w:tabs>
          <w:tab w:val="num" w:pos="2160"/>
        </w:tabs>
        <w:ind w:left="2160" w:hanging="360"/>
      </w:pPr>
      <w:rPr>
        <w:rFonts w:ascii="Arial" w:hAnsi="Arial" w:hint="default"/>
      </w:rPr>
    </w:lvl>
    <w:lvl w:ilvl="3" w:tplc="816ED528" w:tentative="1">
      <w:start w:val="1"/>
      <w:numFmt w:val="bullet"/>
      <w:lvlText w:val="•"/>
      <w:lvlJc w:val="left"/>
      <w:pPr>
        <w:tabs>
          <w:tab w:val="num" w:pos="2880"/>
        </w:tabs>
        <w:ind w:left="2880" w:hanging="360"/>
      </w:pPr>
      <w:rPr>
        <w:rFonts w:ascii="Arial" w:hAnsi="Arial" w:hint="default"/>
      </w:rPr>
    </w:lvl>
    <w:lvl w:ilvl="4" w:tplc="F91E7652" w:tentative="1">
      <w:start w:val="1"/>
      <w:numFmt w:val="bullet"/>
      <w:lvlText w:val="•"/>
      <w:lvlJc w:val="left"/>
      <w:pPr>
        <w:tabs>
          <w:tab w:val="num" w:pos="3600"/>
        </w:tabs>
        <w:ind w:left="3600" w:hanging="360"/>
      </w:pPr>
      <w:rPr>
        <w:rFonts w:ascii="Arial" w:hAnsi="Arial" w:hint="default"/>
      </w:rPr>
    </w:lvl>
    <w:lvl w:ilvl="5" w:tplc="A682376E" w:tentative="1">
      <w:start w:val="1"/>
      <w:numFmt w:val="bullet"/>
      <w:lvlText w:val="•"/>
      <w:lvlJc w:val="left"/>
      <w:pPr>
        <w:tabs>
          <w:tab w:val="num" w:pos="4320"/>
        </w:tabs>
        <w:ind w:left="4320" w:hanging="360"/>
      </w:pPr>
      <w:rPr>
        <w:rFonts w:ascii="Arial" w:hAnsi="Arial" w:hint="default"/>
      </w:rPr>
    </w:lvl>
    <w:lvl w:ilvl="6" w:tplc="E4A059CE" w:tentative="1">
      <w:start w:val="1"/>
      <w:numFmt w:val="bullet"/>
      <w:lvlText w:val="•"/>
      <w:lvlJc w:val="left"/>
      <w:pPr>
        <w:tabs>
          <w:tab w:val="num" w:pos="5040"/>
        </w:tabs>
        <w:ind w:left="5040" w:hanging="360"/>
      </w:pPr>
      <w:rPr>
        <w:rFonts w:ascii="Arial" w:hAnsi="Arial" w:hint="default"/>
      </w:rPr>
    </w:lvl>
    <w:lvl w:ilvl="7" w:tplc="9C7E0116" w:tentative="1">
      <w:start w:val="1"/>
      <w:numFmt w:val="bullet"/>
      <w:lvlText w:val="•"/>
      <w:lvlJc w:val="left"/>
      <w:pPr>
        <w:tabs>
          <w:tab w:val="num" w:pos="5760"/>
        </w:tabs>
        <w:ind w:left="5760" w:hanging="360"/>
      </w:pPr>
      <w:rPr>
        <w:rFonts w:ascii="Arial" w:hAnsi="Arial" w:hint="default"/>
      </w:rPr>
    </w:lvl>
    <w:lvl w:ilvl="8" w:tplc="F7A64568" w:tentative="1">
      <w:start w:val="1"/>
      <w:numFmt w:val="bullet"/>
      <w:lvlText w:val="•"/>
      <w:lvlJc w:val="left"/>
      <w:pPr>
        <w:tabs>
          <w:tab w:val="num" w:pos="6480"/>
        </w:tabs>
        <w:ind w:left="6480" w:hanging="360"/>
      </w:pPr>
      <w:rPr>
        <w:rFonts w:ascii="Arial" w:hAnsi="Arial" w:hint="default"/>
      </w:rPr>
    </w:lvl>
  </w:abstractNum>
  <w:abstractNum w:abstractNumId="5">
    <w:nsid w:val="3665013D"/>
    <w:multiLevelType w:val="hybridMultilevel"/>
    <w:tmpl w:val="8416D14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38252CCA"/>
    <w:multiLevelType w:val="hybridMultilevel"/>
    <w:tmpl w:val="0AC0B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BE41CF"/>
    <w:multiLevelType w:val="hybridMultilevel"/>
    <w:tmpl w:val="132AA0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536DB0"/>
    <w:multiLevelType w:val="hybridMultilevel"/>
    <w:tmpl w:val="24402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6E51483"/>
    <w:multiLevelType w:val="hybridMultilevel"/>
    <w:tmpl w:val="B6489372"/>
    <w:lvl w:ilvl="0" w:tplc="080A0001">
      <w:start w:val="1"/>
      <w:numFmt w:val="bullet"/>
      <w:lvlText w:val=""/>
      <w:lvlJc w:val="left"/>
      <w:pPr>
        <w:ind w:left="6001" w:hanging="360"/>
      </w:pPr>
      <w:rPr>
        <w:rFonts w:ascii="Symbol" w:hAnsi="Symbol" w:hint="default"/>
      </w:rPr>
    </w:lvl>
    <w:lvl w:ilvl="1" w:tplc="080A0003">
      <w:start w:val="1"/>
      <w:numFmt w:val="bullet"/>
      <w:lvlText w:val="o"/>
      <w:lvlJc w:val="left"/>
      <w:pPr>
        <w:ind w:left="6721" w:hanging="360"/>
      </w:pPr>
      <w:rPr>
        <w:rFonts w:ascii="Courier New" w:hAnsi="Courier New" w:cs="Courier New" w:hint="default"/>
      </w:rPr>
    </w:lvl>
    <w:lvl w:ilvl="2" w:tplc="080A0005" w:tentative="1">
      <w:start w:val="1"/>
      <w:numFmt w:val="bullet"/>
      <w:lvlText w:val=""/>
      <w:lvlJc w:val="left"/>
      <w:pPr>
        <w:ind w:left="7441" w:hanging="360"/>
      </w:pPr>
      <w:rPr>
        <w:rFonts w:ascii="Wingdings" w:hAnsi="Wingdings" w:hint="default"/>
      </w:rPr>
    </w:lvl>
    <w:lvl w:ilvl="3" w:tplc="080A0001" w:tentative="1">
      <w:start w:val="1"/>
      <w:numFmt w:val="bullet"/>
      <w:lvlText w:val=""/>
      <w:lvlJc w:val="left"/>
      <w:pPr>
        <w:ind w:left="8161" w:hanging="360"/>
      </w:pPr>
      <w:rPr>
        <w:rFonts w:ascii="Symbol" w:hAnsi="Symbol" w:hint="default"/>
      </w:rPr>
    </w:lvl>
    <w:lvl w:ilvl="4" w:tplc="080A0003" w:tentative="1">
      <w:start w:val="1"/>
      <w:numFmt w:val="bullet"/>
      <w:lvlText w:val="o"/>
      <w:lvlJc w:val="left"/>
      <w:pPr>
        <w:ind w:left="8881" w:hanging="360"/>
      </w:pPr>
      <w:rPr>
        <w:rFonts w:ascii="Courier New" w:hAnsi="Courier New" w:cs="Courier New" w:hint="default"/>
      </w:rPr>
    </w:lvl>
    <w:lvl w:ilvl="5" w:tplc="080A0005" w:tentative="1">
      <w:start w:val="1"/>
      <w:numFmt w:val="bullet"/>
      <w:lvlText w:val=""/>
      <w:lvlJc w:val="left"/>
      <w:pPr>
        <w:ind w:left="9601" w:hanging="360"/>
      </w:pPr>
      <w:rPr>
        <w:rFonts w:ascii="Wingdings" w:hAnsi="Wingdings" w:hint="default"/>
      </w:rPr>
    </w:lvl>
    <w:lvl w:ilvl="6" w:tplc="080A0001" w:tentative="1">
      <w:start w:val="1"/>
      <w:numFmt w:val="bullet"/>
      <w:lvlText w:val=""/>
      <w:lvlJc w:val="left"/>
      <w:pPr>
        <w:ind w:left="10321" w:hanging="360"/>
      </w:pPr>
      <w:rPr>
        <w:rFonts w:ascii="Symbol" w:hAnsi="Symbol" w:hint="default"/>
      </w:rPr>
    </w:lvl>
    <w:lvl w:ilvl="7" w:tplc="080A0003" w:tentative="1">
      <w:start w:val="1"/>
      <w:numFmt w:val="bullet"/>
      <w:lvlText w:val="o"/>
      <w:lvlJc w:val="left"/>
      <w:pPr>
        <w:ind w:left="11041" w:hanging="360"/>
      </w:pPr>
      <w:rPr>
        <w:rFonts w:ascii="Courier New" w:hAnsi="Courier New" w:cs="Courier New" w:hint="default"/>
      </w:rPr>
    </w:lvl>
    <w:lvl w:ilvl="8" w:tplc="080A0005" w:tentative="1">
      <w:start w:val="1"/>
      <w:numFmt w:val="bullet"/>
      <w:lvlText w:val=""/>
      <w:lvlJc w:val="left"/>
      <w:pPr>
        <w:ind w:left="11761" w:hanging="360"/>
      </w:pPr>
      <w:rPr>
        <w:rFonts w:ascii="Wingdings" w:hAnsi="Wingdings" w:hint="default"/>
      </w:rPr>
    </w:lvl>
  </w:abstractNum>
  <w:abstractNum w:abstractNumId="10">
    <w:nsid w:val="4E0442B4"/>
    <w:multiLevelType w:val="multilevel"/>
    <w:tmpl w:val="5DB8AE62"/>
    <w:lvl w:ilvl="0">
      <w:start w:val="20"/>
      <w:numFmt w:val="decimal"/>
      <w:pStyle w:val="Para1"/>
      <w:lvlText w:val="%1."/>
      <w:lvlJc w:val="left"/>
      <w:pPr>
        <w:tabs>
          <w:tab w:val="num" w:pos="900"/>
        </w:tabs>
        <w:ind w:left="540" w:firstLine="0"/>
      </w:pPr>
      <w:rPr>
        <w:rFonts w:ascii="Times New Roman" w:hAnsi="Times New Roman" w:cs="Times New Roman" w:hint="default"/>
        <w:b w:val="0"/>
        <w:i w:val="0"/>
        <w:sz w:val="22"/>
        <w:lang w:val="es-ES_tradnl"/>
      </w:rPr>
    </w:lvl>
    <w:lvl w:ilvl="1">
      <w:start w:val="6"/>
      <w:numFmt w:val="lowerLetter"/>
      <w:lvlText w:val="%2)"/>
      <w:lvlJc w:val="left"/>
      <w:pPr>
        <w:tabs>
          <w:tab w:val="num" w:pos="1620"/>
        </w:tabs>
        <w:ind w:left="540" w:firstLine="720"/>
      </w:pPr>
      <w:rPr>
        <w:rFonts w:cs="Times New Roman" w:hint="default"/>
        <w:b w:val="0"/>
        <w:i w:val="0"/>
      </w:rPr>
    </w:lvl>
    <w:lvl w:ilvl="2">
      <w:start w:val="1"/>
      <w:numFmt w:val="lowerRoman"/>
      <w:pStyle w:val="Para3"/>
      <w:lvlText w:val="%3)"/>
      <w:lvlJc w:val="right"/>
      <w:pPr>
        <w:tabs>
          <w:tab w:val="num" w:pos="1980"/>
        </w:tabs>
        <w:ind w:left="1980" w:hanging="360"/>
      </w:pPr>
      <w:rPr>
        <w:rFonts w:cs="Times New Roman" w:hint="default"/>
      </w:rPr>
    </w:lvl>
    <w:lvl w:ilvl="3">
      <w:start w:val="1"/>
      <w:numFmt w:val="bullet"/>
      <w:lvlText w:val=""/>
      <w:lvlJc w:val="left"/>
      <w:pPr>
        <w:tabs>
          <w:tab w:val="num" w:pos="2700"/>
        </w:tabs>
        <w:ind w:left="2700" w:hanging="720"/>
      </w:pPr>
      <w:rPr>
        <w:rFonts w:ascii="Symbol" w:hAnsi="Symbol" w:hint="default"/>
        <w:color w:val="auto"/>
        <w:sz w:val="28"/>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pStyle w:val="Para4"/>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11">
    <w:nsid w:val="540163D5"/>
    <w:multiLevelType w:val="hybridMultilevel"/>
    <w:tmpl w:val="38D49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C21DA8"/>
    <w:multiLevelType w:val="hybridMultilevel"/>
    <w:tmpl w:val="F616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39043A"/>
    <w:multiLevelType w:val="hybridMultilevel"/>
    <w:tmpl w:val="3D147DE8"/>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Calibri" w:hAnsi="Arial" w:cs="Aria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58142A3"/>
    <w:multiLevelType w:val="hybridMultilevel"/>
    <w:tmpl w:val="3C641A32"/>
    <w:lvl w:ilvl="0" w:tplc="080A0001">
      <w:start w:val="1"/>
      <w:numFmt w:val="bullet"/>
      <w:lvlText w:val=""/>
      <w:lvlJc w:val="left"/>
      <w:pPr>
        <w:ind w:left="720" w:hanging="360"/>
      </w:pPr>
      <w:rPr>
        <w:rFonts w:ascii="Symbol" w:hAnsi="Symbol" w:hint="default"/>
      </w:rPr>
    </w:lvl>
    <w:lvl w:ilvl="1" w:tplc="3BBAD692">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897A77"/>
    <w:multiLevelType w:val="hybridMultilevel"/>
    <w:tmpl w:val="E2CC340A"/>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6">
    <w:nsid w:val="71B31F54"/>
    <w:multiLevelType w:val="hybridMultilevel"/>
    <w:tmpl w:val="1C1EFC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2213E1D"/>
    <w:multiLevelType w:val="hybridMultilevel"/>
    <w:tmpl w:val="1A965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260552"/>
    <w:multiLevelType w:val="hybridMultilevel"/>
    <w:tmpl w:val="02361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D6F5B3D"/>
    <w:multiLevelType w:val="hybridMultilevel"/>
    <w:tmpl w:val="F9525516"/>
    <w:lvl w:ilvl="0" w:tplc="080A0001">
      <w:start w:val="1"/>
      <w:numFmt w:val="bullet"/>
      <w:lvlText w:val=""/>
      <w:lvlJc w:val="left"/>
      <w:pPr>
        <w:tabs>
          <w:tab w:val="num" w:pos="720"/>
        </w:tabs>
        <w:ind w:left="720" w:hanging="360"/>
      </w:pPr>
      <w:rPr>
        <w:rFonts w:ascii="Symbol" w:hAnsi="Symbol" w:hint="default"/>
      </w:rPr>
    </w:lvl>
    <w:lvl w:ilvl="1" w:tplc="9C781344" w:tentative="1">
      <w:start w:val="1"/>
      <w:numFmt w:val="bullet"/>
      <w:lvlText w:val="•"/>
      <w:lvlJc w:val="left"/>
      <w:pPr>
        <w:tabs>
          <w:tab w:val="num" w:pos="1440"/>
        </w:tabs>
        <w:ind w:left="1440" w:hanging="360"/>
      </w:pPr>
      <w:rPr>
        <w:rFonts w:ascii="Arial" w:hAnsi="Arial" w:hint="default"/>
      </w:rPr>
    </w:lvl>
    <w:lvl w:ilvl="2" w:tplc="5DBECCD8" w:tentative="1">
      <w:start w:val="1"/>
      <w:numFmt w:val="bullet"/>
      <w:lvlText w:val="•"/>
      <w:lvlJc w:val="left"/>
      <w:pPr>
        <w:tabs>
          <w:tab w:val="num" w:pos="2160"/>
        </w:tabs>
        <w:ind w:left="2160" w:hanging="360"/>
      </w:pPr>
      <w:rPr>
        <w:rFonts w:ascii="Arial" w:hAnsi="Arial" w:hint="default"/>
      </w:rPr>
    </w:lvl>
    <w:lvl w:ilvl="3" w:tplc="146CC9D0" w:tentative="1">
      <w:start w:val="1"/>
      <w:numFmt w:val="bullet"/>
      <w:lvlText w:val="•"/>
      <w:lvlJc w:val="left"/>
      <w:pPr>
        <w:tabs>
          <w:tab w:val="num" w:pos="2880"/>
        </w:tabs>
        <w:ind w:left="2880" w:hanging="360"/>
      </w:pPr>
      <w:rPr>
        <w:rFonts w:ascii="Arial" w:hAnsi="Arial" w:hint="default"/>
      </w:rPr>
    </w:lvl>
    <w:lvl w:ilvl="4" w:tplc="CB3E83BA" w:tentative="1">
      <w:start w:val="1"/>
      <w:numFmt w:val="bullet"/>
      <w:lvlText w:val="•"/>
      <w:lvlJc w:val="left"/>
      <w:pPr>
        <w:tabs>
          <w:tab w:val="num" w:pos="3600"/>
        </w:tabs>
        <w:ind w:left="3600" w:hanging="360"/>
      </w:pPr>
      <w:rPr>
        <w:rFonts w:ascii="Arial" w:hAnsi="Arial" w:hint="default"/>
      </w:rPr>
    </w:lvl>
    <w:lvl w:ilvl="5" w:tplc="E59ACDF8" w:tentative="1">
      <w:start w:val="1"/>
      <w:numFmt w:val="bullet"/>
      <w:lvlText w:val="•"/>
      <w:lvlJc w:val="left"/>
      <w:pPr>
        <w:tabs>
          <w:tab w:val="num" w:pos="4320"/>
        </w:tabs>
        <w:ind w:left="4320" w:hanging="360"/>
      </w:pPr>
      <w:rPr>
        <w:rFonts w:ascii="Arial" w:hAnsi="Arial" w:hint="default"/>
      </w:rPr>
    </w:lvl>
    <w:lvl w:ilvl="6" w:tplc="3C82B052" w:tentative="1">
      <w:start w:val="1"/>
      <w:numFmt w:val="bullet"/>
      <w:lvlText w:val="•"/>
      <w:lvlJc w:val="left"/>
      <w:pPr>
        <w:tabs>
          <w:tab w:val="num" w:pos="5040"/>
        </w:tabs>
        <w:ind w:left="5040" w:hanging="360"/>
      </w:pPr>
      <w:rPr>
        <w:rFonts w:ascii="Arial" w:hAnsi="Arial" w:hint="default"/>
      </w:rPr>
    </w:lvl>
    <w:lvl w:ilvl="7" w:tplc="C54A3D84" w:tentative="1">
      <w:start w:val="1"/>
      <w:numFmt w:val="bullet"/>
      <w:lvlText w:val="•"/>
      <w:lvlJc w:val="left"/>
      <w:pPr>
        <w:tabs>
          <w:tab w:val="num" w:pos="5760"/>
        </w:tabs>
        <w:ind w:left="5760" w:hanging="360"/>
      </w:pPr>
      <w:rPr>
        <w:rFonts w:ascii="Arial" w:hAnsi="Arial" w:hint="default"/>
      </w:rPr>
    </w:lvl>
    <w:lvl w:ilvl="8" w:tplc="68F4B7C2"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0"/>
  </w:num>
  <w:num w:numId="3">
    <w:abstractNumId w:val="18"/>
  </w:num>
  <w:num w:numId="4">
    <w:abstractNumId w:val="16"/>
  </w:num>
  <w:num w:numId="5">
    <w:abstractNumId w:val="6"/>
  </w:num>
  <w:num w:numId="6">
    <w:abstractNumId w:val="11"/>
  </w:num>
  <w:num w:numId="7">
    <w:abstractNumId w:val="19"/>
  </w:num>
  <w:num w:numId="8">
    <w:abstractNumId w:val="4"/>
  </w:num>
  <w:num w:numId="9">
    <w:abstractNumId w:val="8"/>
  </w:num>
  <w:num w:numId="10">
    <w:abstractNumId w:val="0"/>
  </w:num>
  <w:num w:numId="11">
    <w:abstractNumId w:val="2"/>
  </w:num>
  <w:num w:numId="12">
    <w:abstractNumId w:val="9"/>
  </w:num>
  <w:num w:numId="13">
    <w:abstractNumId w:val="14"/>
  </w:num>
  <w:num w:numId="14">
    <w:abstractNumId w:val="13"/>
  </w:num>
  <w:num w:numId="15">
    <w:abstractNumId w:val="7"/>
  </w:num>
  <w:num w:numId="16">
    <w:abstractNumId w:val="3"/>
  </w:num>
  <w:num w:numId="17">
    <w:abstractNumId w:val="12"/>
  </w:num>
  <w:num w:numId="18">
    <w:abstractNumId w:val="17"/>
  </w:num>
  <w:num w:numId="19">
    <w:abstractNumId w:val="1"/>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D4"/>
    <w:rsid w:val="000002DD"/>
    <w:rsid w:val="00007D6A"/>
    <w:rsid w:val="00065807"/>
    <w:rsid w:val="000832C7"/>
    <w:rsid w:val="00083897"/>
    <w:rsid w:val="000A2E70"/>
    <w:rsid w:val="000D3584"/>
    <w:rsid w:val="000E21E4"/>
    <w:rsid w:val="000F3893"/>
    <w:rsid w:val="001171EE"/>
    <w:rsid w:val="00135095"/>
    <w:rsid w:val="00144F25"/>
    <w:rsid w:val="00162BC1"/>
    <w:rsid w:val="00190554"/>
    <w:rsid w:val="0019551F"/>
    <w:rsid w:val="001A5EAE"/>
    <w:rsid w:val="001B17CF"/>
    <w:rsid w:val="001B3F3C"/>
    <w:rsid w:val="001C0D80"/>
    <w:rsid w:val="001C491C"/>
    <w:rsid w:val="001E6575"/>
    <w:rsid w:val="00205751"/>
    <w:rsid w:val="00232256"/>
    <w:rsid w:val="00241772"/>
    <w:rsid w:val="0029240C"/>
    <w:rsid w:val="002A78A3"/>
    <w:rsid w:val="002C372C"/>
    <w:rsid w:val="002C6444"/>
    <w:rsid w:val="002E3F34"/>
    <w:rsid w:val="002F6F72"/>
    <w:rsid w:val="003143DA"/>
    <w:rsid w:val="00323D5D"/>
    <w:rsid w:val="00332003"/>
    <w:rsid w:val="00343D7F"/>
    <w:rsid w:val="00344106"/>
    <w:rsid w:val="00350352"/>
    <w:rsid w:val="003565CA"/>
    <w:rsid w:val="003659E8"/>
    <w:rsid w:val="003778C8"/>
    <w:rsid w:val="00384AEF"/>
    <w:rsid w:val="003A2428"/>
    <w:rsid w:val="003A40AE"/>
    <w:rsid w:val="003B1224"/>
    <w:rsid w:val="003B19EE"/>
    <w:rsid w:val="003B6323"/>
    <w:rsid w:val="003C647C"/>
    <w:rsid w:val="003F299B"/>
    <w:rsid w:val="003F57CF"/>
    <w:rsid w:val="00410D82"/>
    <w:rsid w:val="00412489"/>
    <w:rsid w:val="00422A91"/>
    <w:rsid w:val="00423534"/>
    <w:rsid w:val="00425C61"/>
    <w:rsid w:val="004279E7"/>
    <w:rsid w:val="004308C1"/>
    <w:rsid w:val="00443B5B"/>
    <w:rsid w:val="004459E1"/>
    <w:rsid w:val="00461640"/>
    <w:rsid w:val="004A550B"/>
    <w:rsid w:val="00501242"/>
    <w:rsid w:val="00530E29"/>
    <w:rsid w:val="0053479E"/>
    <w:rsid w:val="005440E3"/>
    <w:rsid w:val="0054507E"/>
    <w:rsid w:val="005454B4"/>
    <w:rsid w:val="00575E61"/>
    <w:rsid w:val="00580D4E"/>
    <w:rsid w:val="005846F2"/>
    <w:rsid w:val="00593B26"/>
    <w:rsid w:val="00594AC9"/>
    <w:rsid w:val="005A22CE"/>
    <w:rsid w:val="005A6F51"/>
    <w:rsid w:val="005D22E4"/>
    <w:rsid w:val="005E64B7"/>
    <w:rsid w:val="005F5248"/>
    <w:rsid w:val="00603033"/>
    <w:rsid w:val="006310F6"/>
    <w:rsid w:val="0066493A"/>
    <w:rsid w:val="00670039"/>
    <w:rsid w:val="00671BDB"/>
    <w:rsid w:val="00675D14"/>
    <w:rsid w:val="006A4120"/>
    <w:rsid w:val="006B3A65"/>
    <w:rsid w:val="006E7072"/>
    <w:rsid w:val="006F2F24"/>
    <w:rsid w:val="00701639"/>
    <w:rsid w:val="0071489F"/>
    <w:rsid w:val="007208D6"/>
    <w:rsid w:val="007317B6"/>
    <w:rsid w:val="00743BF4"/>
    <w:rsid w:val="00745245"/>
    <w:rsid w:val="00750832"/>
    <w:rsid w:val="00761C8B"/>
    <w:rsid w:val="007663C4"/>
    <w:rsid w:val="007A780B"/>
    <w:rsid w:val="007B4CF0"/>
    <w:rsid w:val="007D04DA"/>
    <w:rsid w:val="007D7C3D"/>
    <w:rsid w:val="007F0EC8"/>
    <w:rsid w:val="007F2ACD"/>
    <w:rsid w:val="007F5364"/>
    <w:rsid w:val="00825033"/>
    <w:rsid w:val="00827967"/>
    <w:rsid w:val="008344E6"/>
    <w:rsid w:val="00836129"/>
    <w:rsid w:val="00841B5F"/>
    <w:rsid w:val="00861C6E"/>
    <w:rsid w:val="00865B8A"/>
    <w:rsid w:val="00871BA0"/>
    <w:rsid w:val="00873DC5"/>
    <w:rsid w:val="00877202"/>
    <w:rsid w:val="008773E9"/>
    <w:rsid w:val="008925C0"/>
    <w:rsid w:val="00894654"/>
    <w:rsid w:val="008D42B7"/>
    <w:rsid w:val="009152C3"/>
    <w:rsid w:val="00915D3C"/>
    <w:rsid w:val="0092245E"/>
    <w:rsid w:val="00925DAE"/>
    <w:rsid w:val="00926FA5"/>
    <w:rsid w:val="00944F84"/>
    <w:rsid w:val="00951D00"/>
    <w:rsid w:val="00964BF7"/>
    <w:rsid w:val="00981412"/>
    <w:rsid w:val="009B6A9D"/>
    <w:rsid w:val="009D7ABE"/>
    <w:rsid w:val="009F03D6"/>
    <w:rsid w:val="009F1A51"/>
    <w:rsid w:val="009F1CBA"/>
    <w:rsid w:val="00A02EE4"/>
    <w:rsid w:val="00A10D58"/>
    <w:rsid w:val="00A13262"/>
    <w:rsid w:val="00A16048"/>
    <w:rsid w:val="00A208D4"/>
    <w:rsid w:val="00A27C3C"/>
    <w:rsid w:val="00A3028F"/>
    <w:rsid w:val="00A42C30"/>
    <w:rsid w:val="00A46833"/>
    <w:rsid w:val="00A51EF9"/>
    <w:rsid w:val="00A61807"/>
    <w:rsid w:val="00A637C2"/>
    <w:rsid w:val="00AA7547"/>
    <w:rsid w:val="00AB4E39"/>
    <w:rsid w:val="00AC1444"/>
    <w:rsid w:val="00AD7BE1"/>
    <w:rsid w:val="00AE03E9"/>
    <w:rsid w:val="00AF7D11"/>
    <w:rsid w:val="00B157B7"/>
    <w:rsid w:val="00B214FE"/>
    <w:rsid w:val="00B232B4"/>
    <w:rsid w:val="00B50533"/>
    <w:rsid w:val="00B645EF"/>
    <w:rsid w:val="00B90B38"/>
    <w:rsid w:val="00B93785"/>
    <w:rsid w:val="00BA65C6"/>
    <w:rsid w:val="00BB47F9"/>
    <w:rsid w:val="00BB7963"/>
    <w:rsid w:val="00BC720B"/>
    <w:rsid w:val="00BF19B3"/>
    <w:rsid w:val="00BF4A1A"/>
    <w:rsid w:val="00C14A93"/>
    <w:rsid w:val="00C15064"/>
    <w:rsid w:val="00C17AAC"/>
    <w:rsid w:val="00C50190"/>
    <w:rsid w:val="00C663E2"/>
    <w:rsid w:val="00C66CFF"/>
    <w:rsid w:val="00C703C0"/>
    <w:rsid w:val="00C80E88"/>
    <w:rsid w:val="00C81280"/>
    <w:rsid w:val="00CB76D7"/>
    <w:rsid w:val="00CC6485"/>
    <w:rsid w:val="00CF7F3F"/>
    <w:rsid w:val="00D15FD4"/>
    <w:rsid w:val="00D41D48"/>
    <w:rsid w:val="00D52B52"/>
    <w:rsid w:val="00D54FA0"/>
    <w:rsid w:val="00D65F97"/>
    <w:rsid w:val="00D6671C"/>
    <w:rsid w:val="00D82FDC"/>
    <w:rsid w:val="00DD5CDF"/>
    <w:rsid w:val="00E07695"/>
    <w:rsid w:val="00E16123"/>
    <w:rsid w:val="00E26CE0"/>
    <w:rsid w:val="00E35A46"/>
    <w:rsid w:val="00E55741"/>
    <w:rsid w:val="00E617B5"/>
    <w:rsid w:val="00E95EAD"/>
    <w:rsid w:val="00EA4A1F"/>
    <w:rsid w:val="00EE7D65"/>
    <w:rsid w:val="00EF2A35"/>
    <w:rsid w:val="00F06A89"/>
    <w:rsid w:val="00F122CB"/>
    <w:rsid w:val="00F32ECD"/>
    <w:rsid w:val="00F5000A"/>
    <w:rsid w:val="00F53441"/>
    <w:rsid w:val="00F63C2F"/>
    <w:rsid w:val="00F676CA"/>
    <w:rsid w:val="00F745BD"/>
    <w:rsid w:val="00F90068"/>
    <w:rsid w:val="00FD0C69"/>
    <w:rsid w:val="00FF6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qFormat/>
    <w:rsid w:val="006A4120"/>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6A4120"/>
    <w:pPr>
      <w:keepNext/>
      <w:jc w:val="center"/>
      <w:outlineLvl w:val="1"/>
    </w:pPr>
    <w:rPr>
      <w:rFonts w:ascii="Tahoma" w:hAnsi="Tahoma" w:cs="Tahoma"/>
      <w:b/>
      <w:sz w:val="22"/>
    </w:rPr>
  </w:style>
  <w:style w:type="paragraph" w:styleId="Ttulo3">
    <w:name w:val="heading 3"/>
    <w:basedOn w:val="Normal"/>
    <w:qFormat/>
    <w:rsid w:val="006A4120"/>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6A4120"/>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6A4120"/>
    <w:pPr>
      <w:keepNext/>
      <w:jc w:val="center"/>
      <w:outlineLvl w:val="4"/>
    </w:pPr>
    <w:rPr>
      <w:rFonts w:ascii="Arial" w:hAnsi="Arial"/>
      <w:b/>
      <w:sz w:val="16"/>
    </w:rPr>
  </w:style>
  <w:style w:type="paragraph" w:styleId="Ttulo6">
    <w:name w:val="heading 6"/>
    <w:basedOn w:val="Normal"/>
    <w:next w:val="Normal"/>
    <w:qFormat/>
    <w:rsid w:val="006A4120"/>
    <w:pPr>
      <w:keepNext/>
      <w:jc w:val="both"/>
      <w:outlineLvl w:val="5"/>
    </w:pPr>
    <w:rPr>
      <w:rFonts w:ascii="Arial" w:hAnsi="Arial" w:cs="Arial"/>
      <w:b/>
      <w:sz w:val="22"/>
    </w:rPr>
  </w:style>
  <w:style w:type="paragraph" w:styleId="Ttulo7">
    <w:name w:val="heading 7"/>
    <w:basedOn w:val="Normal"/>
    <w:next w:val="Normal"/>
    <w:qFormat/>
    <w:rsid w:val="006A4120"/>
    <w:pPr>
      <w:keepNext/>
      <w:jc w:val="both"/>
      <w:outlineLvl w:val="6"/>
    </w:pPr>
    <w:rPr>
      <w:rFonts w:ascii="Arial" w:hAnsi="Arial" w:cs="Arial"/>
      <w:b/>
    </w:rPr>
  </w:style>
  <w:style w:type="paragraph" w:styleId="Ttulo8">
    <w:name w:val="heading 8"/>
    <w:basedOn w:val="Normal"/>
    <w:next w:val="Normal"/>
    <w:qFormat/>
    <w:rsid w:val="006A4120"/>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6A4120"/>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4120"/>
    <w:pPr>
      <w:tabs>
        <w:tab w:val="center" w:pos="4419"/>
        <w:tab w:val="right" w:pos="8838"/>
      </w:tabs>
    </w:pPr>
  </w:style>
  <w:style w:type="paragraph" w:styleId="Piedepgina">
    <w:name w:val="footer"/>
    <w:basedOn w:val="Normal"/>
    <w:link w:val="PiedepginaCar"/>
    <w:uiPriority w:val="99"/>
    <w:rsid w:val="006A4120"/>
    <w:pPr>
      <w:tabs>
        <w:tab w:val="center" w:pos="4419"/>
        <w:tab w:val="right" w:pos="8838"/>
      </w:tabs>
    </w:pPr>
  </w:style>
  <w:style w:type="character" w:styleId="Nmerodepgina">
    <w:name w:val="page number"/>
    <w:rsid w:val="006A4120"/>
    <w:rPr>
      <w:rFonts w:ascii="Times New Roman" w:hAnsi="Times New Roman"/>
      <w:color w:val="auto"/>
      <w:spacing w:val="0"/>
      <w:sz w:val="24"/>
    </w:rPr>
  </w:style>
  <w:style w:type="paragraph" w:styleId="Textoindependiente">
    <w:name w:val="Body Text"/>
    <w:basedOn w:val="Normal"/>
    <w:rsid w:val="006A4120"/>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6A4120"/>
    <w:pPr>
      <w:jc w:val="both"/>
    </w:pPr>
    <w:rPr>
      <w:rFonts w:ascii="Arial" w:hAnsi="Arial"/>
      <w:b/>
      <w:bCs/>
    </w:rPr>
  </w:style>
  <w:style w:type="paragraph" w:styleId="Sangra2detindependiente">
    <w:name w:val="Body Text Indent 2"/>
    <w:basedOn w:val="Normal"/>
    <w:rsid w:val="006A4120"/>
    <w:pPr>
      <w:tabs>
        <w:tab w:val="left" w:pos="851"/>
      </w:tabs>
      <w:ind w:left="851" w:hanging="851"/>
      <w:jc w:val="both"/>
    </w:pPr>
    <w:rPr>
      <w:rFonts w:ascii="Arial" w:hAnsi="Arial"/>
      <w:sz w:val="22"/>
    </w:rPr>
  </w:style>
  <w:style w:type="paragraph" w:styleId="Textoindependiente2">
    <w:name w:val="Body Text 2"/>
    <w:basedOn w:val="Normal"/>
    <w:rsid w:val="006A4120"/>
    <w:pPr>
      <w:tabs>
        <w:tab w:val="left" w:pos="851"/>
      </w:tabs>
      <w:ind w:right="360"/>
    </w:pPr>
    <w:rPr>
      <w:rFonts w:ascii="Arial" w:hAnsi="Arial"/>
      <w:sz w:val="22"/>
    </w:rPr>
  </w:style>
  <w:style w:type="paragraph" w:styleId="Sangradetextonormal">
    <w:name w:val="Body Text Indent"/>
    <w:basedOn w:val="Normal"/>
    <w:rsid w:val="006A4120"/>
    <w:pPr>
      <w:ind w:left="1260" w:hanging="720"/>
      <w:jc w:val="both"/>
    </w:pPr>
    <w:rPr>
      <w:rFonts w:ascii="Tahoma" w:hAnsi="Tahoma" w:cs="Tahoma"/>
      <w:b/>
    </w:rPr>
  </w:style>
  <w:style w:type="paragraph" w:styleId="Sangra3detindependiente">
    <w:name w:val="Body Text Indent 3"/>
    <w:basedOn w:val="Normal"/>
    <w:rsid w:val="006A4120"/>
    <w:pPr>
      <w:ind w:left="360"/>
      <w:jc w:val="both"/>
    </w:pPr>
    <w:rPr>
      <w:rFonts w:ascii="Arial" w:hAnsi="Arial" w:cs="Arial"/>
      <w:bCs/>
      <w:sz w:val="22"/>
    </w:rPr>
  </w:style>
  <w:style w:type="paragraph" w:customStyle="1" w:styleId="Textoindependiente1">
    <w:name w:val="Texto independiente1"/>
    <w:basedOn w:val="Normal"/>
    <w:rsid w:val="006A4120"/>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745245"/>
    <w:pPr>
      <w:ind w:left="708"/>
    </w:pPr>
    <w:rPr>
      <w:rFonts w:ascii="Arial" w:eastAsia="Calibri" w:hAnsi="Arial"/>
      <w:sz w:val="24"/>
      <w:szCs w:val="22"/>
      <w:lang w:eastAsia="en-US"/>
    </w:rPr>
  </w:style>
  <w:style w:type="character" w:styleId="Hipervnculo">
    <w:name w:val="Hyperlink"/>
    <w:basedOn w:val="Fuentedeprrafopredeter"/>
    <w:uiPriority w:val="99"/>
    <w:unhideWhenUsed/>
    <w:rsid w:val="00745245"/>
    <w:rPr>
      <w:color w:val="0000FF"/>
      <w:u w:val="single"/>
    </w:rPr>
  </w:style>
  <w:style w:type="paragraph" w:customStyle="1" w:styleId="Para1">
    <w:name w:val="Para1"/>
    <w:basedOn w:val="Normal"/>
    <w:link w:val="Para1Char"/>
    <w:rsid w:val="00745245"/>
    <w:pPr>
      <w:numPr>
        <w:numId w:val="2"/>
      </w:numPr>
      <w:spacing w:before="120" w:after="120"/>
      <w:jc w:val="both"/>
    </w:pPr>
    <w:rPr>
      <w:sz w:val="22"/>
      <w:szCs w:val="18"/>
      <w:lang w:val="en-GB" w:eastAsia="en-US"/>
    </w:rPr>
  </w:style>
  <w:style w:type="paragraph" w:customStyle="1" w:styleId="Para3">
    <w:name w:val="Para3"/>
    <w:basedOn w:val="Normal"/>
    <w:rsid w:val="00745245"/>
    <w:pPr>
      <w:numPr>
        <w:ilvl w:val="2"/>
        <w:numId w:val="2"/>
      </w:numPr>
      <w:spacing w:before="80" w:after="80"/>
      <w:jc w:val="both"/>
    </w:pPr>
    <w:rPr>
      <w:sz w:val="22"/>
      <w:lang w:val="en-GB" w:eastAsia="en-US"/>
    </w:rPr>
  </w:style>
  <w:style w:type="paragraph" w:customStyle="1" w:styleId="Para4">
    <w:name w:val="Para4"/>
    <w:basedOn w:val="Para3"/>
    <w:rsid w:val="00745245"/>
    <w:pPr>
      <w:numPr>
        <w:ilvl w:val="7"/>
      </w:numPr>
      <w:tabs>
        <w:tab w:val="left" w:pos="2552"/>
      </w:tabs>
    </w:pPr>
  </w:style>
  <w:style w:type="character" w:customStyle="1" w:styleId="Para1Char">
    <w:name w:val="Para1 Char"/>
    <w:basedOn w:val="Fuentedeprrafopredeter"/>
    <w:link w:val="Para1"/>
    <w:locked/>
    <w:rsid w:val="00745245"/>
    <w:rPr>
      <w:sz w:val="22"/>
      <w:szCs w:val="18"/>
      <w:lang w:val="en-GB" w:eastAsia="en-US"/>
    </w:rPr>
  </w:style>
  <w:style w:type="character" w:customStyle="1" w:styleId="EncabezadoCar">
    <w:name w:val="Encabezado Car"/>
    <w:link w:val="Encabezado"/>
    <w:uiPriority w:val="99"/>
    <w:rsid w:val="00B50533"/>
    <w:rPr>
      <w:lang w:eastAsia="es-ES"/>
    </w:rPr>
  </w:style>
  <w:style w:type="character" w:styleId="Refdecomentario">
    <w:name w:val="annotation reference"/>
    <w:basedOn w:val="Fuentedeprrafopredeter"/>
    <w:rsid w:val="005D22E4"/>
    <w:rPr>
      <w:sz w:val="16"/>
      <w:szCs w:val="16"/>
    </w:rPr>
  </w:style>
  <w:style w:type="paragraph" w:styleId="Textocomentario">
    <w:name w:val="annotation text"/>
    <w:basedOn w:val="Normal"/>
    <w:link w:val="TextocomentarioCar"/>
    <w:rsid w:val="005D22E4"/>
  </w:style>
  <w:style w:type="character" w:customStyle="1" w:styleId="TextocomentarioCar">
    <w:name w:val="Texto comentario Car"/>
    <w:basedOn w:val="Fuentedeprrafopredeter"/>
    <w:link w:val="Textocomentario"/>
    <w:rsid w:val="005D22E4"/>
    <w:rPr>
      <w:lang w:eastAsia="es-ES"/>
    </w:rPr>
  </w:style>
  <w:style w:type="paragraph" w:styleId="Asuntodelcomentario">
    <w:name w:val="annotation subject"/>
    <w:basedOn w:val="Textocomentario"/>
    <w:next w:val="Textocomentario"/>
    <w:link w:val="AsuntodelcomentarioCar"/>
    <w:rsid w:val="005D22E4"/>
    <w:rPr>
      <w:b/>
      <w:bCs/>
    </w:rPr>
  </w:style>
  <w:style w:type="character" w:customStyle="1" w:styleId="AsuntodelcomentarioCar">
    <w:name w:val="Asunto del comentario Car"/>
    <w:basedOn w:val="TextocomentarioCar"/>
    <w:link w:val="Asuntodelcomentario"/>
    <w:rsid w:val="005D22E4"/>
    <w:rPr>
      <w:b/>
      <w:bCs/>
      <w:lang w:eastAsia="es-ES"/>
    </w:rPr>
  </w:style>
  <w:style w:type="character" w:customStyle="1" w:styleId="PiedepginaCar">
    <w:name w:val="Pie de página Car"/>
    <w:basedOn w:val="Fuentedeprrafopredeter"/>
    <w:link w:val="Piedepgina"/>
    <w:uiPriority w:val="99"/>
    <w:rsid w:val="00344106"/>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2B7"/>
    <w:rPr>
      <w:lang w:eastAsia="es-ES"/>
    </w:rPr>
  </w:style>
  <w:style w:type="paragraph" w:styleId="Ttulo1">
    <w:name w:val="heading 1"/>
    <w:basedOn w:val="Normal"/>
    <w:qFormat/>
    <w:rsid w:val="006A4120"/>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6A4120"/>
    <w:pPr>
      <w:keepNext/>
      <w:jc w:val="center"/>
      <w:outlineLvl w:val="1"/>
    </w:pPr>
    <w:rPr>
      <w:rFonts w:ascii="Tahoma" w:hAnsi="Tahoma" w:cs="Tahoma"/>
      <w:b/>
      <w:sz w:val="22"/>
    </w:rPr>
  </w:style>
  <w:style w:type="paragraph" w:styleId="Ttulo3">
    <w:name w:val="heading 3"/>
    <w:basedOn w:val="Normal"/>
    <w:qFormat/>
    <w:rsid w:val="006A4120"/>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6A4120"/>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6A4120"/>
    <w:pPr>
      <w:keepNext/>
      <w:jc w:val="center"/>
      <w:outlineLvl w:val="4"/>
    </w:pPr>
    <w:rPr>
      <w:rFonts w:ascii="Arial" w:hAnsi="Arial"/>
      <w:b/>
      <w:sz w:val="16"/>
    </w:rPr>
  </w:style>
  <w:style w:type="paragraph" w:styleId="Ttulo6">
    <w:name w:val="heading 6"/>
    <w:basedOn w:val="Normal"/>
    <w:next w:val="Normal"/>
    <w:qFormat/>
    <w:rsid w:val="006A4120"/>
    <w:pPr>
      <w:keepNext/>
      <w:jc w:val="both"/>
      <w:outlineLvl w:val="5"/>
    </w:pPr>
    <w:rPr>
      <w:rFonts w:ascii="Arial" w:hAnsi="Arial" w:cs="Arial"/>
      <w:b/>
      <w:sz w:val="22"/>
    </w:rPr>
  </w:style>
  <w:style w:type="paragraph" w:styleId="Ttulo7">
    <w:name w:val="heading 7"/>
    <w:basedOn w:val="Normal"/>
    <w:next w:val="Normal"/>
    <w:qFormat/>
    <w:rsid w:val="006A4120"/>
    <w:pPr>
      <w:keepNext/>
      <w:jc w:val="both"/>
      <w:outlineLvl w:val="6"/>
    </w:pPr>
    <w:rPr>
      <w:rFonts w:ascii="Arial" w:hAnsi="Arial" w:cs="Arial"/>
      <w:b/>
    </w:rPr>
  </w:style>
  <w:style w:type="paragraph" w:styleId="Ttulo8">
    <w:name w:val="heading 8"/>
    <w:basedOn w:val="Normal"/>
    <w:next w:val="Normal"/>
    <w:qFormat/>
    <w:rsid w:val="006A4120"/>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6A4120"/>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4120"/>
    <w:pPr>
      <w:tabs>
        <w:tab w:val="center" w:pos="4419"/>
        <w:tab w:val="right" w:pos="8838"/>
      </w:tabs>
    </w:pPr>
  </w:style>
  <w:style w:type="paragraph" w:styleId="Piedepgina">
    <w:name w:val="footer"/>
    <w:basedOn w:val="Normal"/>
    <w:link w:val="PiedepginaCar"/>
    <w:uiPriority w:val="99"/>
    <w:rsid w:val="006A4120"/>
    <w:pPr>
      <w:tabs>
        <w:tab w:val="center" w:pos="4419"/>
        <w:tab w:val="right" w:pos="8838"/>
      </w:tabs>
    </w:pPr>
  </w:style>
  <w:style w:type="character" w:styleId="Nmerodepgina">
    <w:name w:val="page number"/>
    <w:rsid w:val="006A4120"/>
    <w:rPr>
      <w:rFonts w:ascii="Times New Roman" w:hAnsi="Times New Roman"/>
      <w:color w:val="auto"/>
      <w:spacing w:val="0"/>
      <w:sz w:val="24"/>
    </w:rPr>
  </w:style>
  <w:style w:type="paragraph" w:styleId="Textoindependiente">
    <w:name w:val="Body Text"/>
    <w:basedOn w:val="Normal"/>
    <w:rsid w:val="006A4120"/>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6A4120"/>
    <w:pPr>
      <w:jc w:val="both"/>
    </w:pPr>
    <w:rPr>
      <w:rFonts w:ascii="Arial" w:hAnsi="Arial"/>
      <w:b/>
      <w:bCs/>
    </w:rPr>
  </w:style>
  <w:style w:type="paragraph" w:styleId="Sangra2detindependiente">
    <w:name w:val="Body Text Indent 2"/>
    <w:basedOn w:val="Normal"/>
    <w:rsid w:val="006A4120"/>
    <w:pPr>
      <w:tabs>
        <w:tab w:val="left" w:pos="851"/>
      </w:tabs>
      <w:ind w:left="851" w:hanging="851"/>
      <w:jc w:val="both"/>
    </w:pPr>
    <w:rPr>
      <w:rFonts w:ascii="Arial" w:hAnsi="Arial"/>
      <w:sz w:val="22"/>
    </w:rPr>
  </w:style>
  <w:style w:type="paragraph" w:styleId="Textoindependiente2">
    <w:name w:val="Body Text 2"/>
    <w:basedOn w:val="Normal"/>
    <w:rsid w:val="006A4120"/>
    <w:pPr>
      <w:tabs>
        <w:tab w:val="left" w:pos="851"/>
      </w:tabs>
      <w:ind w:right="360"/>
    </w:pPr>
    <w:rPr>
      <w:rFonts w:ascii="Arial" w:hAnsi="Arial"/>
      <w:sz w:val="22"/>
    </w:rPr>
  </w:style>
  <w:style w:type="paragraph" w:styleId="Sangradetextonormal">
    <w:name w:val="Body Text Indent"/>
    <w:basedOn w:val="Normal"/>
    <w:rsid w:val="006A4120"/>
    <w:pPr>
      <w:ind w:left="1260" w:hanging="720"/>
      <w:jc w:val="both"/>
    </w:pPr>
    <w:rPr>
      <w:rFonts w:ascii="Tahoma" w:hAnsi="Tahoma" w:cs="Tahoma"/>
      <w:b/>
    </w:rPr>
  </w:style>
  <w:style w:type="paragraph" w:styleId="Sangra3detindependiente">
    <w:name w:val="Body Text Indent 3"/>
    <w:basedOn w:val="Normal"/>
    <w:rsid w:val="006A4120"/>
    <w:pPr>
      <w:ind w:left="360"/>
      <w:jc w:val="both"/>
    </w:pPr>
    <w:rPr>
      <w:rFonts w:ascii="Arial" w:hAnsi="Arial" w:cs="Arial"/>
      <w:bCs/>
      <w:sz w:val="22"/>
    </w:rPr>
  </w:style>
  <w:style w:type="paragraph" w:customStyle="1" w:styleId="Textoindependiente1">
    <w:name w:val="Texto independiente1"/>
    <w:basedOn w:val="Normal"/>
    <w:rsid w:val="006A4120"/>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basedOn w:val="Normal"/>
    <w:uiPriority w:val="99"/>
    <w:qFormat/>
    <w:rsid w:val="00745245"/>
    <w:pPr>
      <w:ind w:left="708"/>
    </w:pPr>
    <w:rPr>
      <w:rFonts w:ascii="Arial" w:eastAsia="Calibri" w:hAnsi="Arial"/>
      <w:sz w:val="24"/>
      <w:szCs w:val="22"/>
      <w:lang w:eastAsia="en-US"/>
    </w:rPr>
  </w:style>
  <w:style w:type="character" w:styleId="Hipervnculo">
    <w:name w:val="Hyperlink"/>
    <w:basedOn w:val="Fuentedeprrafopredeter"/>
    <w:uiPriority w:val="99"/>
    <w:unhideWhenUsed/>
    <w:rsid w:val="00745245"/>
    <w:rPr>
      <w:color w:val="0000FF"/>
      <w:u w:val="single"/>
    </w:rPr>
  </w:style>
  <w:style w:type="paragraph" w:customStyle="1" w:styleId="Para1">
    <w:name w:val="Para1"/>
    <w:basedOn w:val="Normal"/>
    <w:link w:val="Para1Char"/>
    <w:rsid w:val="00745245"/>
    <w:pPr>
      <w:numPr>
        <w:numId w:val="2"/>
      </w:numPr>
      <w:spacing w:before="120" w:after="120"/>
      <w:jc w:val="both"/>
    </w:pPr>
    <w:rPr>
      <w:sz w:val="22"/>
      <w:szCs w:val="18"/>
      <w:lang w:val="en-GB" w:eastAsia="en-US"/>
    </w:rPr>
  </w:style>
  <w:style w:type="paragraph" w:customStyle="1" w:styleId="Para3">
    <w:name w:val="Para3"/>
    <w:basedOn w:val="Normal"/>
    <w:rsid w:val="00745245"/>
    <w:pPr>
      <w:numPr>
        <w:ilvl w:val="2"/>
        <w:numId w:val="2"/>
      </w:numPr>
      <w:spacing w:before="80" w:after="80"/>
      <w:jc w:val="both"/>
    </w:pPr>
    <w:rPr>
      <w:sz w:val="22"/>
      <w:lang w:val="en-GB" w:eastAsia="en-US"/>
    </w:rPr>
  </w:style>
  <w:style w:type="paragraph" w:customStyle="1" w:styleId="Para4">
    <w:name w:val="Para4"/>
    <w:basedOn w:val="Para3"/>
    <w:rsid w:val="00745245"/>
    <w:pPr>
      <w:numPr>
        <w:ilvl w:val="7"/>
      </w:numPr>
      <w:tabs>
        <w:tab w:val="left" w:pos="2552"/>
      </w:tabs>
    </w:pPr>
  </w:style>
  <w:style w:type="character" w:customStyle="1" w:styleId="Para1Char">
    <w:name w:val="Para1 Char"/>
    <w:basedOn w:val="Fuentedeprrafopredeter"/>
    <w:link w:val="Para1"/>
    <w:locked/>
    <w:rsid w:val="00745245"/>
    <w:rPr>
      <w:sz w:val="22"/>
      <w:szCs w:val="18"/>
      <w:lang w:val="en-GB" w:eastAsia="en-US"/>
    </w:rPr>
  </w:style>
  <w:style w:type="character" w:customStyle="1" w:styleId="EncabezadoCar">
    <w:name w:val="Encabezado Car"/>
    <w:link w:val="Encabezado"/>
    <w:uiPriority w:val="99"/>
    <w:rsid w:val="00B50533"/>
    <w:rPr>
      <w:lang w:eastAsia="es-ES"/>
    </w:rPr>
  </w:style>
  <w:style w:type="character" w:styleId="Refdecomentario">
    <w:name w:val="annotation reference"/>
    <w:basedOn w:val="Fuentedeprrafopredeter"/>
    <w:rsid w:val="005D22E4"/>
    <w:rPr>
      <w:sz w:val="16"/>
      <w:szCs w:val="16"/>
    </w:rPr>
  </w:style>
  <w:style w:type="paragraph" w:styleId="Textocomentario">
    <w:name w:val="annotation text"/>
    <w:basedOn w:val="Normal"/>
    <w:link w:val="TextocomentarioCar"/>
    <w:rsid w:val="005D22E4"/>
  </w:style>
  <w:style w:type="character" w:customStyle="1" w:styleId="TextocomentarioCar">
    <w:name w:val="Texto comentario Car"/>
    <w:basedOn w:val="Fuentedeprrafopredeter"/>
    <w:link w:val="Textocomentario"/>
    <w:rsid w:val="005D22E4"/>
    <w:rPr>
      <w:lang w:eastAsia="es-ES"/>
    </w:rPr>
  </w:style>
  <w:style w:type="paragraph" w:styleId="Asuntodelcomentario">
    <w:name w:val="annotation subject"/>
    <w:basedOn w:val="Textocomentario"/>
    <w:next w:val="Textocomentario"/>
    <w:link w:val="AsuntodelcomentarioCar"/>
    <w:rsid w:val="005D22E4"/>
    <w:rPr>
      <w:b/>
      <w:bCs/>
    </w:rPr>
  </w:style>
  <w:style w:type="character" w:customStyle="1" w:styleId="AsuntodelcomentarioCar">
    <w:name w:val="Asunto del comentario Car"/>
    <w:basedOn w:val="TextocomentarioCar"/>
    <w:link w:val="Asuntodelcomentario"/>
    <w:rsid w:val="005D22E4"/>
    <w:rPr>
      <w:b/>
      <w:bCs/>
      <w:lang w:eastAsia="es-ES"/>
    </w:rPr>
  </w:style>
  <w:style w:type="character" w:customStyle="1" w:styleId="PiedepginaCar">
    <w:name w:val="Pie de página Car"/>
    <w:basedOn w:val="Fuentedeprrafopredeter"/>
    <w:link w:val="Piedepgina"/>
    <w:uiPriority w:val="99"/>
    <w:rsid w:val="0034410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biogem.gob.mx/Paginas/dir-CT.aspx" TargetMode="External"/><Relationship Id="rId18" Type="http://schemas.openxmlformats.org/officeDocument/2006/relationships/hyperlink" Target="http://www.cibiogem.gob.mx/Eventos/Paginas/Taller-Intersecretarial-2012.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ibiogem.gob.mx/comite-tecnico/reuniones-2012/Paginas/default.aspx" TargetMode="External"/><Relationship Id="rId7" Type="http://schemas.openxmlformats.org/officeDocument/2006/relationships/footnotes" Target="footnotes.xml"/><Relationship Id="rId12" Type="http://schemas.openxmlformats.org/officeDocument/2006/relationships/hyperlink" Target="http://www.cofepris.gob.mx/AZ/Paginas/OGMS.aspx" TargetMode="External"/><Relationship Id="rId17" Type="http://schemas.openxmlformats.org/officeDocument/2006/relationships/hyperlink" Target="http://www.cibiogem.gob.mx/RedMexOGMs/Actividades/Paginas/Reuniones-anuales/Cuarta/Descripc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biogem.gob.mx/RedMexOGMs/Actividades/Paginas/Foro-Armonizacion/2012/Descripcion.aspx" TargetMode="External"/><Relationship Id="rId20" Type="http://schemas.openxmlformats.org/officeDocument/2006/relationships/hyperlink" Target="http://www.cibiogem.gob.mx/sesiones-cibiogem/Pagina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biogem.gob.mx/OGMs/Documents/COFEPRIS-Salud/lista-evaluacion-inocuidad.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ibiogem.gob.mx/Eventos/Paginas/Eventos-Cientificos-2012.aspx" TargetMode="External"/><Relationship Id="rId23" Type="http://schemas.openxmlformats.org/officeDocument/2006/relationships/header" Target="header1.xml"/><Relationship Id="rId10" Type="http://schemas.openxmlformats.org/officeDocument/2006/relationships/hyperlink" Target="http://www.cibiogem.gob.mx/OGMs/Documents/Registro2012.xls" TargetMode="External"/><Relationship Id="rId19" Type="http://schemas.openxmlformats.org/officeDocument/2006/relationships/hyperlink" Target="http://www.cibiogem.gob.mx/Eventos/Paginas/puertas-abiertas-2012.aspx" TargetMode="External"/><Relationship Id="rId4" Type="http://schemas.microsoft.com/office/2007/relationships/stylesWithEffects" Target="stylesWithEffects.xml"/><Relationship Id="rId9" Type="http://schemas.openxmlformats.org/officeDocument/2006/relationships/hyperlink" Target="http://www.cibiogem.gob.mx/OGMs/Paginas/Solicitudes_Reg_OGMs.aspx" TargetMode="External"/><Relationship Id="rId14" Type="http://schemas.openxmlformats.org/officeDocument/2006/relationships/hyperlink" Target="http://www.cibiogem.gob.mx/Convocatorias/Paginas/default.aspx" TargetMode="External"/><Relationship Id="rId22" Type="http://schemas.openxmlformats.org/officeDocument/2006/relationships/hyperlink" Target="http://www.cibiogem.gob.mx/RNLD-OGM/Paginas/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38C1-2BA1-4A9B-868F-1622E48F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6592</Words>
  <Characters>36256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1</vt:lpstr>
    </vt:vector>
  </TitlesOfParts>
  <Company>DGAF-SCT</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Echartea Mojica</dc:creator>
  <cp:lastModifiedBy>Javier González</cp:lastModifiedBy>
  <cp:revision>6</cp:revision>
  <cp:lastPrinted>2013-01-15T19:12:00Z</cp:lastPrinted>
  <dcterms:created xsi:type="dcterms:W3CDTF">2014-03-20T23:06:00Z</dcterms:created>
  <dcterms:modified xsi:type="dcterms:W3CDTF">2014-12-09T17:01:00Z</dcterms:modified>
</cp:coreProperties>
</file>