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D1660" w14:textId="77777777" w:rsidR="009F30D8" w:rsidRPr="00FD4D87" w:rsidRDefault="009F30D8" w:rsidP="00BA71F9">
      <w:pPr>
        <w:autoSpaceDE w:val="0"/>
        <w:autoSpaceDN w:val="0"/>
        <w:adjustRightInd w:val="0"/>
        <w:jc w:val="center"/>
        <w:rPr>
          <w:rFonts w:ascii="Arial Narrow" w:hAnsi="Arial Narrow"/>
          <w:b/>
          <w:bCs/>
          <w:sz w:val="24"/>
          <w:szCs w:val="24"/>
        </w:rPr>
      </w:pPr>
    </w:p>
    <w:p w14:paraId="1C304F52" w14:textId="77777777" w:rsidR="009F30D8" w:rsidRPr="00FD4D87" w:rsidRDefault="009F30D8" w:rsidP="00BA71F9">
      <w:pPr>
        <w:autoSpaceDE w:val="0"/>
        <w:autoSpaceDN w:val="0"/>
        <w:adjustRightInd w:val="0"/>
        <w:jc w:val="center"/>
        <w:rPr>
          <w:rFonts w:ascii="Arial Narrow" w:hAnsi="Arial Narrow"/>
          <w:b/>
          <w:bCs/>
          <w:sz w:val="24"/>
          <w:szCs w:val="24"/>
        </w:rPr>
      </w:pPr>
    </w:p>
    <w:p w14:paraId="045FCC97" w14:textId="77777777" w:rsidR="009F30D8" w:rsidRPr="00FD4D87" w:rsidRDefault="009F30D8" w:rsidP="00BA71F9">
      <w:pPr>
        <w:autoSpaceDE w:val="0"/>
        <w:autoSpaceDN w:val="0"/>
        <w:adjustRightInd w:val="0"/>
        <w:jc w:val="center"/>
        <w:rPr>
          <w:rFonts w:ascii="Arial Narrow" w:hAnsi="Arial Narrow"/>
          <w:b/>
          <w:bCs/>
          <w:sz w:val="24"/>
          <w:szCs w:val="24"/>
        </w:rPr>
      </w:pPr>
    </w:p>
    <w:p w14:paraId="6A38817D" w14:textId="77777777" w:rsidR="009F30D8" w:rsidRPr="00FD4D87" w:rsidRDefault="009F30D8" w:rsidP="00BA71F9">
      <w:pPr>
        <w:autoSpaceDE w:val="0"/>
        <w:autoSpaceDN w:val="0"/>
        <w:adjustRightInd w:val="0"/>
        <w:jc w:val="center"/>
        <w:rPr>
          <w:rFonts w:ascii="Arial Narrow" w:hAnsi="Arial Narrow"/>
          <w:b/>
          <w:bCs/>
          <w:sz w:val="24"/>
          <w:szCs w:val="24"/>
        </w:rPr>
      </w:pPr>
    </w:p>
    <w:p w14:paraId="14CC80F0" w14:textId="77777777" w:rsidR="009F30D8" w:rsidRPr="00FD4D87" w:rsidRDefault="009F30D8" w:rsidP="00BA71F9">
      <w:pPr>
        <w:autoSpaceDE w:val="0"/>
        <w:autoSpaceDN w:val="0"/>
        <w:adjustRightInd w:val="0"/>
        <w:jc w:val="center"/>
        <w:rPr>
          <w:rFonts w:ascii="Arial Narrow" w:hAnsi="Arial Narrow"/>
          <w:b/>
          <w:bCs/>
          <w:sz w:val="24"/>
          <w:szCs w:val="24"/>
        </w:rPr>
      </w:pPr>
    </w:p>
    <w:p w14:paraId="047B3994" w14:textId="77777777" w:rsidR="009F30D8" w:rsidRPr="00FD4D87" w:rsidRDefault="009F30D8" w:rsidP="00BA71F9">
      <w:pPr>
        <w:autoSpaceDE w:val="0"/>
        <w:autoSpaceDN w:val="0"/>
        <w:adjustRightInd w:val="0"/>
        <w:jc w:val="center"/>
        <w:rPr>
          <w:rFonts w:ascii="Arial Narrow" w:hAnsi="Arial Narrow"/>
          <w:b/>
          <w:bCs/>
          <w:sz w:val="24"/>
          <w:szCs w:val="24"/>
        </w:rPr>
      </w:pPr>
    </w:p>
    <w:p w14:paraId="065C93B3" w14:textId="77777777" w:rsidR="009F30D8" w:rsidRPr="00FD4D87" w:rsidRDefault="009F30D8" w:rsidP="00BA71F9">
      <w:pPr>
        <w:autoSpaceDE w:val="0"/>
        <w:autoSpaceDN w:val="0"/>
        <w:adjustRightInd w:val="0"/>
        <w:jc w:val="center"/>
        <w:rPr>
          <w:rFonts w:ascii="Arial Narrow" w:hAnsi="Arial Narrow"/>
          <w:b/>
          <w:bCs/>
          <w:sz w:val="24"/>
          <w:szCs w:val="24"/>
        </w:rPr>
      </w:pPr>
    </w:p>
    <w:p w14:paraId="289ADE98" w14:textId="77777777" w:rsidR="009F30D8" w:rsidRPr="00FD4D87" w:rsidRDefault="009F30D8" w:rsidP="00BA71F9">
      <w:pPr>
        <w:autoSpaceDE w:val="0"/>
        <w:autoSpaceDN w:val="0"/>
        <w:adjustRightInd w:val="0"/>
        <w:jc w:val="center"/>
        <w:rPr>
          <w:rFonts w:ascii="Arial Narrow" w:hAnsi="Arial Narrow"/>
          <w:b/>
          <w:bCs/>
          <w:sz w:val="24"/>
          <w:szCs w:val="24"/>
        </w:rPr>
      </w:pPr>
    </w:p>
    <w:p w14:paraId="585A3945" w14:textId="77777777" w:rsidR="009F30D8" w:rsidRPr="00FD4D87" w:rsidRDefault="009F30D8" w:rsidP="00BA71F9">
      <w:pPr>
        <w:autoSpaceDE w:val="0"/>
        <w:autoSpaceDN w:val="0"/>
        <w:adjustRightInd w:val="0"/>
        <w:jc w:val="center"/>
        <w:rPr>
          <w:rFonts w:ascii="Arial Narrow" w:hAnsi="Arial Narrow"/>
          <w:b/>
          <w:bCs/>
          <w:sz w:val="24"/>
          <w:szCs w:val="24"/>
        </w:rPr>
      </w:pPr>
    </w:p>
    <w:p w14:paraId="1853F3EB" w14:textId="77777777" w:rsidR="009F30D8" w:rsidRPr="00FD4D87" w:rsidRDefault="009F30D8" w:rsidP="00BA71F9">
      <w:pPr>
        <w:autoSpaceDE w:val="0"/>
        <w:autoSpaceDN w:val="0"/>
        <w:adjustRightInd w:val="0"/>
        <w:jc w:val="center"/>
        <w:rPr>
          <w:rFonts w:ascii="Arial Narrow" w:hAnsi="Arial Narrow"/>
          <w:b/>
          <w:bCs/>
          <w:sz w:val="24"/>
          <w:szCs w:val="24"/>
        </w:rPr>
      </w:pPr>
    </w:p>
    <w:p w14:paraId="67C14EC4" w14:textId="77777777" w:rsidR="009F30D8" w:rsidRPr="00FD4D87" w:rsidRDefault="009F30D8" w:rsidP="00BA71F9">
      <w:pPr>
        <w:autoSpaceDE w:val="0"/>
        <w:autoSpaceDN w:val="0"/>
        <w:adjustRightInd w:val="0"/>
        <w:jc w:val="center"/>
        <w:rPr>
          <w:rFonts w:ascii="Arial Narrow" w:hAnsi="Arial Narrow"/>
          <w:b/>
          <w:bCs/>
          <w:sz w:val="24"/>
          <w:szCs w:val="24"/>
        </w:rPr>
      </w:pPr>
    </w:p>
    <w:p w14:paraId="7DF7B195" w14:textId="77777777" w:rsidR="00DB592C" w:rsidRPr="00FD4D87" w:rsidRDefault="00DB592C" w:rsidP="00BA71F9">
      <w:pPr>
        <w:autoSpaceDE w:val="0"/>
        <w:autoSpaceDN w:val="0"/>
        <w:adjustRightInd w:val="0"/>
        <w:jc w:val="center"/>
        <w:rPr>
          <w:rFonts w:ascii="Arial Narrow" w:hAnsi="Arial Narrow"/>
          <w:b/>
          <w:bCs/>
          <w:sz w:val="24"/>
          <w:szCs w:val="24"/>
        </w:rPr>
      </w:pPr>
    </w:p>
    <w:p w14:paraId="22648F0D" w14:textId="77777777" w:rsidR="00402D68" w:rsidRPr="00FD4D87" w:rsidRDefault="00BA71F9" w:rsidP="00BA71F9">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 xml:space="preserve">Informe </w:t>
      </w:r>
      <w:r w:rsidR="00402D68" w:rsidRPr="00FD4D87">
        <w:rPr>
          <w:rFonts w:ascii="Arial Narrow" w:hAnsi="Arial Narrow"/>
          <w:b/>
          <w:bCs/>
          <w:sz w:val="32"/>
          <w:szCs w:val="24"/>
        </w:rPr>
        <w:t xml:space="preserve">Anual </w:t>
      </w:r>
      <w:r w:rsidRPr="00FD4D87">
        <w:rPr>
          <w:rFonts w:ascii="Arial Narrow" w:hAnsi="Arial Narrow"/>
          <w:b/>
          <w:bCs/>
          <w:sz w:val="32"/>
          <w:szCs w:val="24"/>
        </w:rPr>
        <w:t xml:space="preserve">de Actividades realizadas por la </w:t>
      </w:r>
    </w:p>
    <w:p w14:paraId="06D0AB2F" w14:textId="77777777" w:rsidR="00402D68" w:rsidRPr="00FD4D87" w:rsidRDefault="00BA71F9" w:rsidP="00FD4D87">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 xml:space="preserve">SECRETARÍA EJECUTIVA </w:t>
      </w:r>
      <w:r w:rsidR="00B814B6" w:rsidRPr="00FD4D87">
        <w:rPr>
          <w:rFonts w:ascii="Arial Narrow" w:hAnsi="Arial Narrow"/>
          <w:b/>
          <w:bCs/>
          <w:sz w:val="32"/>
          <w:szCs w:val="24"/>
        </w:rPr>
        <w:t>de la</w:t>
      </w:r>
    </w:p>
    <w:p w14:paraId="0E43EC2A" w14:textId="77777777" w:rsidR="00BA71F9" w:rsidRPr="00FD4D87" w:rsidRDefault="00BA71F9" w:rsidP="00BA71F9">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COMISIÓN</w:t>
      </w:r>
      <w:r w:rsidR="00B814B6" w:rsidRPr="00FD4D87">
        <w:rPr>
          <w:rFonts w:ascii="Arial Narrow" w:hAnsi="Arial Narrow"/>
          <w:b/>
          <w:bCs/>
          <w:sz w:val="32"/>
          <w:szCs w:val="24"/>
        </w:rPr>
        <w:t xml:space="preserve"> </w:t>
      </w:r>
      <w:r w:rsidRPr="00FD4D87">
        <w:rPr>
          <w:rFonts w:ascii="Arial Narrow" w:hAnsi="Arial Narrow"/>
          <w:b/>
          <w:bCs/>
          <w:sz w:val="32"/>
          <w:szCs w:val="24"/>
        </w:rPr>
        <w:t>INTERSECRETARIAL DE BIOSEGURIDAD DE LOS</w:t>
      </w:r>
    </w:p>
    <w:p w14:paraId="5EC7C2AD" w14:textId="77777777" w:rsidR="00BA71F9" w:rsidRPr="00FD4D87" w:rsidRDefault="00BA71F9" w:rsidP="00BA71F9">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 xml:space="preserve">ORGANISMOS GENÉTICAMENTE MODIFICADOS </w:t>
      </w:r>
    </w:p>
    <w:p w14:paraId="30844243" w14:textId="77777777" w:rsidR="00BA71F9" w:rsidRPr="00FD4D87" w:rsidRDefault="00402D68" w:rsidP="00BA71F9">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CIBIOGEM</w:t>
      </w:r>
    </w:p>
    <w:p w14:paraId="5CEECEE4" w14:textId="77777777" w:rsidR="007F35EB" w:rsidRPr="00FD4D87" w:rsidRDefault="007F35EB" w:rsidP="005F094E">
      <w:pPr>
        <w:jc w:val="center"/>
        <w:rPr>
          <w:rFonts w:ascii="Arial Narrow" w:hAnsi="Arial Narrow"/>
          <w:b/>
          <w:bCs/>
          <w:sz w:val="32"/>
          <w:szCs w:val="24"/>
        </w:rPr>
      </w:pPr>
    </w:p>
    <w:p w14:paraId="5083F6C4" w14:textId="77777777" w:rsidR="00CB2DCF" w:rsidRPr="00FD4D87" w:rsidRDefault="00CB2DCF" w:rsidP="007F35EB">
      <w:pPr>
        <w:autoSpaceDE w:val="0"/>
        <w:autoSpaceDN w:val="0"/>
        <w:adjustRightInd w:val="0"/>
        <w:rPr>
          <w:rFonts w:ascii="Arial Narrow" w:hAnsi="Arial Narrow"/>
          <w:b/>
          <w:bCs/>
          <w:sz w:val="32"/>
          <w:szCs w:val="24"/>
        </w:rPr>
      </w:pPr>
    </w:p>
    <w:p w14:paraId="719E934B" w14:textId="77777777" w:rsidR="00CB2DCF" w:rsidRPr="00FD4D87" w:rsidRDefault="00CB2DCF" w:rsidP="007F35EB">
      <w:pPr>
        <w:autoSpaceDE w:val="0"/>
        <w:autoSpaceDN w:val="0"/>
        <w:adjustRightInd w:val="0"/>
        <w:rPr>
          <w:rFonts w:ascii="Arial Narrow" w:hAnsi="Arial Narrow"/>
          <w:b/>
          <w:bCs/>
          <w:sz w:val="32"/>
          <w:szCs w:val="24"/>
        </w:rPr>
      </w:pPr>
    </w:p>
    <w:p w14:paraId="6B859922" w14:textId="77777777" w:rsidR="00402D68" w:rsidRPr="00FD4D87" w:rsidRDefault="00402D68" w:rsidP="00402D68">
      <w:pPr>
        <w:pStyle w:val="Ttulo"/>
        <w:rPr>
          <w:rFonts w:ascii="Arial Narrow" w:hAnsi="Arial Narrow"/>
          <w:kern w:val="0"/>
          <w:szCs w:val="24"/>
          <w:lang w:val="es-MX"/>
        </w:rPr>
      </w:pPr>
      <w:r w:rsidRPr="00FD4D87">
        <w:rPr>
          <w:rFonts w:ascii="Arial Narrow" w:hAnsi="Arial Narrow"/>
          <w:kern w:val="0"/>
          <w:szCs w:val="24"/>
          <w:lang w:val="es-MX"/>
        </w:rPr>
        <w:t>201</w:t>
      </w:r>
      <w:r w:rsidR="00FB5962" w:rsidRPr="00FD4D87">
        <w:rPr>
          <w:rFonts w:ascii="Arial Narrow" w:hAnsi="Arial Narrow"/>
          <w:kern w:val="0"/>
          <w:szCs w:val="24"/>
          <w:lang w:val="es-MX"/>
        </w:rPr>
        <w:t>6</w:t>
      </w:r>
    </w:p>
    <w:p w14:paraId="7F5094F9" w14:textId="77777777" w:rsidR="00402D68" w:rsidRPr="00FD4D87" w:rsidRDefault="00402D68" w:rsidP="00402D68">
      <w:pPr>
        <w:rPr>
          <w:rFonts w:ascii="Arial Narrow" w:hAnsi="Arial Narrow"/>
          <w:sz w:val="32"/>
          <w:szCs w:val="24"/>
        </w:rPr>
      </w:pPr>
    </w:p>
    <w:p w14:paraId="51701CC0" w14:textId="77777777" w:rsidR="00CB2DCF" w:rsidRPr="00FD4D87" w:rsidRDefault="00CB2DCF" w:rsidP="007F35EB">
      <w:pPr>
        <w:autoSpaceDE w:val="0"/>
        <w:autoSpaceDN w:val="0"/>
        <w:adjustRightInd w:val="0"/>
        <w:rPr>
          <w:rFonts w:ascii="Arial Narrow" w:hAnsi="Arial Narrow"/>
          <w:b/>
          <w:bCs/>
          <w:sz w:val="32"/>
          <w:szCs w:val="24"/>
        </w:rPr>
      </w:pPr>
    </w:p>
    <w:p w14:paraId="550BDB2C" w14:textId="77777777" w:rsidR="00E965E8" w:rsidRPr="00FD4D87" w:rsidRDefault="00E965E8" w:rsidP="005F094E">
      <w:pPr>
        <w:jc w:val="center"/>
        <w:rPr>
          <w:rFonts w:ascii="Arial Narrow" w:hAnsi="Arial Narrow"/>
          <w:b/>
          <w:bCs/>
          <w:sz w:val="32"/>
          <w:szCs w:val="24"/>
        </w:rPr>
      </w:pPr>
    </w:p>
    <w:p w14:paraId="42E416A1" w14:textId="77777777" w:rsidR="00E965E8" w:rsidRPr="00FD4D87" w:rsidRDefault="00E965E8" w:rsidP="005F094E">
      <w:pPr>
        <w:jc w:val="center"/>
        <w:rPr>
          <w:rFonts w:ascii="Arial Narrow" w:hAnsi="Arial Narrow"/>
          <w:b/>
          <w:bCs/>
          <w:sz w:val="32"/>
          <w:szCs w:val="24"/>
        </w:rPr>
      </w:pPr>
    </w:p>
    <w:p w14:paraId="4344EAB1" w14:textId="77777777" w:rsidR="00E965E8" w:rsidRPr="00FD4D87" w:rsidRDefault="00E965E8" w:rsidP="005F094E">
      <w:pPr>
        <w:jc w:val="center"/>
        <w:rPr>
          <w:rFonts w:ascii="Arial Narrow" w:hAnsi="Arial Narrow"/>
          <w:b/>
          <w:bCs/>
          <w:sz w:val="32"/>
          <w:szCs w:val="24"/>
        </w:rPr>
      </w:pPr>
    </w:p>
    <w:p w14:paraId="45EC57BA" w14:textId="77777777" w:rsidR="00E965E8" w:rsidRPr="00FD4D87" w:rsidRDefault="00E965E8" w:rsidP="005F094E">
      <w:pPr>
        <w:jc w:val="center"/>
        <w:rPr>
          <w:rFonts w:ascii="Arial Narrow" w:hAnsi="Arial Narrow"/>
          <w:b/>
          <w:bCs/>
          <w:sz w:val="32"/>
          <w:szCs w:val="24"/>
        </w:rPr>
      </w:pPr>
      <w:r w:rsidRPr="00FD4D87">
        <w:rPr>
          <w:rFonts w:ascii="Arial Narrow" w:hAnsi="Arial Narrow"/>
          <w:b/>
          <w:bCs/>
          <w:sz w:val="32"/>
          <w:szCs w:val="24"/>
        </w:rPr>
        <w:t xml:space="preserve">Ciudad de México, </w:t>
      </w:r>
      <w:r w:rsidR="00FB5962" w:rsidRPr="00FD4D87">
        <w:rPr>
          <w:rFonts w:ascii="Arial Narrow" w:hAnsi="Arial Narrow"/>
          <w:b/>
          <w:bCs/>
          <w:sz w:val="32"/>
          <w:szCs w:val="24"/>
        </w:rPr>
        <w:t>diciembre</w:t>
      </w:r>
      <w:r w:rsidRPr="00FD4D87">
        <w:rPr>
          <w:rFonts w:ascii="Arial Narrow" w:hAnsi="Arial Narrow"/>
          <w:b/>
          <w:bCs/>
          <w:sz w:val="32"/>
          <w:szCs w:val="24"/>
        </w:rPr>
        <w:t xml:space="preserve"> de 2016</w:t>
      </w:r>
    </w:p>
    <w:p w14:paraId="16EE42BB" w14:textId="77777777" w:rsidR="007F35EB" w:rsidRDefault="007F35EB" w:rsidP="005F094E">
      <w:pPr>
        <w:jc w:val="center"/>
        <w:rPr>
          <w:rFonts w:ascii="Arial Narrow" w:hAnsi="Arial Narrow" w:cs="Arial"/>
          <w:b/>
          <w:sz w:val="24"/>
          <w:szCs w:val="24"/>
        </w:rPr>
      </w:pPr>
    </w:p>
    <w:p w14:paraId="4D82B056" w14:textId="77777777" w:rsidR="00FD4D87" w:rsidRDefault="00FD4D87" w:rsidP="005F094E">
      <w:pPr>
        <w:jc w:val="center"/>
        <w:rPr>
          <w:rFonts w:ascii="Arial Narrow" w:hAnsi="Arial Narrow" w:cs="Arial"/>
          <w:b/>
          <w:sz w:val="24"/>
          <w:szCs w:val="24"/>
        </w:rPr>
      </w:pPr>
    </w:p>
    <w:p w14:paraId="29B3BA1F" w14:textId="77777777" w:rsidR="00FD4D87" w:rsidRDefault="00FD4D87" w:rsidP="005F094E">
      <w:pPr>
        <w:jc w:val="center"/>
        <w:rPr>
          <w:rFonts w:ascii="Arial Narrow" w:hAnsi="Arial Narrow" w:cs="Arial"/>
          <w:b/>
          <w:sz w:val="24"/>
          <w:szCs w:val="24"/>
        </w:rPr>
      </w:pPr>
    </w:p>
    <w:p w14:paraId="6EF7F9CC" w14:textId="77777777" w:rsidR="00FD4D87" w:rsidRDefault="00FD4D87" w:rsidP="005F094E">
      <w:pPr>
        <w:jc w:val="center"/>
        <w:rPr>
          <w:rFonts w:ascii="Arial Narrow" w:hAnsi="Arial Narrow" w:cs="Arial"/>
          <w:b/>
          <w:sz w:val="24"/>
          <w:szCs w:val="24"/>
        </w:rPr>
      </w:pPr>
    </w:p>
    <w:p w14:paraId="3A36EC57" w14:textId="77777777" w:rsidR="00FD4D87" w:rsidRDefault="00FD4D87" w:rsidP="005F094E">
      <w:pPr>
        <w:jc w:val="center"/>
        <w:rPr>
          <w:rFonts w:ascii="Arial Narrow" w:hAnsi="Arial Narrow" w:cs="Arial"/>
          <w:b/>
          <w:sz w:val="24"/>
          <w:szCs w:val="24"/>
        </w:rPr>
      </w:pPr>
    </w:p>
    <w:p w14:paraId="6815885D" w14:textId="77777777" w:rsidR="00FD4D87" w:rsidRDefault="00FD4D87" w:rsidP="005F094E">
      <w:pPr>
        <w:jc w:val="center"/>
        <w:rPr>
          <w:rFonts w:ascii="Arial Narrow" w:hAnsi="Arial Narrow" w:cs="Arial"/>
          <w:b/>
          <w:sz w:val="24"/>
          <w:szCs w:val="24"/>
        </w:rPr>
      </w:pPr>
    </w:p>
    <w:p w14:paraId="1D1D51EC" w14:textId="77777777" w:rsidR="00FD4D87" w:rsidRDefault="00FD4D87" w:rsidP="005F094E">
      <w:pPr>
        <w:jc w:val="center"/>
        <w:rPr>
          <w:rFonts w:ascii="Arial Narrow" w:hAnsi="Arial Narrow" w:cs="Arial"/>
          <w:b/>
          <w:sz w:val="24"/>
          <w:szCs w:val="24"/>
        </w:rPr>
      </w:pPr>
    </w:p>
    <w:p w14:paraId="08DC8110" w14:textId="77777777" w:rsidR="00FD4D87" w:rsidRDefault="00FD4D87" w:rsidP="005F094E">
      <w:pPr>
        <w:jc w:val="center"/>
        <w:rPr>
          <w:rFonts w:ascii="Arial Narrow" w:hAnsi="Arial Narrow" w:cs="Arial"/>
          <w:b/>
          <w:sz w:val="24"/>
          <w:szCs w:val="24"/>
        </w:rPr>
      </w:pPr>
    </w:p>
    <w:p w14:paraId="0E4FEA61" w14:textId="353CB7FC" w:rsidR="00174EA1" w:rsidRDefault="001F5703" w:rsidP="00174EA1">
      <w:pPr>
        <w:jc w:val="right"/>
        <w:rPr>
          <w:rFonts w:ascii="Arial Narrow" w:hAnsi="Arial Narrow" w:cs="Arial"/>
          <w:b/>
          <w:sz w:val="24"/>
          <w:szCs w:val="24"/>
        </w:rPr>
      </w:pPr>
      <w:r>
        <w:rPr>
          <w:rFonts w:ascii="Arial Narrow" w:hAnsi="Arial Narrow" w:cs="Arial"/>
          <w:b/>
          <w:sz w:val="24"/>
          <w:szCs w:val="24"/>
        </w:rPr>
        <w:t>Fecha de última modificación: 21 de</w:t>
      </w:r>
      <w:r w:rsidR="00642A12">
        <w:rPr>
          <w:rFonts w:ascii="Arial Narrow" w:hAnsi="Arial Narrow" w:cs="Arial"/>
          <w:b/>
          <w:sz w:val="24"/>
          <w:szCs w:val="24"/>
        </w:rPr>
        <w:t xml:space="preserve"> junio</w:t>
      </w:r>
      <w:r>
        <w:rPr>
          <w:rFonts w:ascii="Arial Narrow" w:hAnsi="Arial Narrow" w:cs="Arial"/>
          <w:b/>
          <w:sz w:val="24"/>
          <w:szCs w:val="24"/>
        </w:rPr>
        <w:t xml:space="preserve"> de</w:t>
      </w:r>
      <w:r w:rsidR="00174EA1">
        <w:rPr>
          <w:rFonts w:ascii="Arial Narrow" w:hAnsi="Arial Narrow" w:cs="Arial"/>
          <w:b/>
          <w:sz w:val="24"/>
          <w:szCs w:val="24"/>
        </w:rPr>
        <w:t xml:space="preserve"> 2017</w:t>
      </w:r>
    </w:p>
    <w:p w14:paraId="2ADF3B1E" w14:textId="77777777" w:rsidR="00FD4D87" w:rsidRPr="00FD4D87" w:rsidRDefault="00FD4D87" w:rsidP="005F094E">
      <w:pPr>
        <w:jc w:val="center"/>
        <w:rPr>
          <w:rFonts w:ascii="Arial Narrow" w:hAnsi="Arial Narrow" w:cs="Arial"/>
          <w:b/>
          <w:sz w:val="24"/>
          <w:szCs w:val="24"/>
        </w:rPr>
      </w:pPr>
    </w:p>
    <w:p w14:paraId="50EBCA5C" w14:textId="77777777" w:rsidR="00B814B6" w:rsidRPr="00FD4D87" w:rsidRDefault="00B814B6" w:rsidP="00047E7B">
      <w:pPr>
        <w:pStyle w:val="Ttulo"/>
        <w:rPr>
          <w:rFonts w:ascii="Arial Narrow" w:hAnsi="Arial Narrow"/>
          <w:kern w:val="0"/>
          <w:sz w:val="24"/>
          <w:szCs w:val="24"/>
          <w:lang w:val="es-MX"/>
        </w:rPr>
      </w:pPr>
      <w:r w:rsidRPr="00FD4D87">
        <w:rPr>
          <w:rFonts w:ascii="Arial Narrow" w:hAnsi="Arial Narrow"/>
          <w:kern w:val="0"/>
          <w:sz w:val="24"/>
          <w:szCs w:val="24"/>
          <w:lang w:val="es-MX"/>
        </w:rPr>
        <w:lastRenderedPageBreak/>
        <w:t xml:space="preserve">Lista de Acrónimos </w:t>
      </w:r>
    </w:p>
    <w:tbl>
      <w:tblPr>
        <w:tblStyle w:val="Tablaconcuadrcula"/>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963"/>
      </w:tblGrid>
      <w:tr w:rsidR="0036253E" w:rsidRPr="00035E12" w14:paraId="4AFC084A" w14:textId="77777777" w:rsidTr="0089731F">
        <w:trPr>
          <w:trHeight w:val="960"/>
        </w:trPr>
        <w:tc>
          <w:tcPr>
            <w:tcW w:w="2093" w:type="dxa"/>
          </w:tcPr>
          <w:p w14:paraId="0515FD2C" w14:textId="1E26D005" w:rsidR="0036253E" w:rsidRPr="00035E12" w:rsidRDefault="0036253E" w:rsidP="00424FD5">
            <w:pPr>
              <w:pStyle w:val="Ttulo"/>
              <w:spacing w:before="0" w:after="0"/>
              <w:jc w:val="left"/>
              <w:rPr>
                <w:rFonts w:ascii="Arial Narrow" w:eastAsia="Adobe Myungjo Std M" w:hAnsi="Arial Narrow"/>
                <w:sz w:val="24"/>
                <w:szCs w:val="24"/>
              </w:rPr>
            </w:pPr>
            <w:r w:rsidRPr="00035E12">
              <w:rPr>
                <w:rFonts w:ascii="Arial Narrow" w:eastAsia="Adobe Myungjo Std M" w:hAnsi="Arial Narrow"/>
                <w:sz w:val="24"/>
                <w:szCs w:val="24"/>
              </w:rPr>
              <w:t>BCH</w:t>
            </w:r>
          </w:p>
        </w:tc>
        <w:tc>
          <w:tcPr>
            <w:tcW w:w="6963" w:type="dxa"/>
          </w:tcPr>
          <w:p w14:paraId="379E324A" w14:textId="65A4CA50" w:rsidR="0036253E" w:rsidRPr="00035E12" w:rsidRDefault="0036253E" w:rsidP="00424FD5">
            <w:pPr>
              <w:pStyle w:val="Ttulo"/>
              <w:spacing w:before="0" w:after="0"/>
              <w:jc w:val="both"/>
              <w:rPr>
                <w:rFonts w:ascii="Arial Narrow" w:eastAsia="Adobe Myungjo Std M" w:hAnsi="Arial Narrow"/>
                <w:b w:val="0"/>
                <w:kern w:val="0"/>
                <w:sz w:val="24"/>
                <w:szCs w:val="24"/>
                <w:lang w:val="es-MX"/>
              </w:rPr>
            </w:pPr>
            <w:proofErr w:type="spellStart"/>
            <w:r w:rsidRPr="00035E12">
              <w:rPr>
                <w:rFonts w:ascii="Arial Narrow" w:eastAsia="Adobe Myungjo Std M" w:hAnsi="Arial Narrow"/>
                <w:b w:val="0"/>
                <w:kern w:val="0"/>
                <w:sz w:val="24"/>
                <w:szCs w:val="24"/>
                <w:lang w:val="es-MX"/>
              </w:rPr>
              <w:t>Biosafety</w:t>
            </w:r>
            <w:proofErr w:type="spellEnd"/>
            <w:r w:rsidRPr="00035E12">
              <w:rPr>
                <w:rFonts w:ascii="Arial Narrow" w:eastAsia="Adobe Myungjo Std M" w:hAnsi="Arial Narrow"/>
                <w:b w:val="0"/>
                <w:kern w:val="0"/>
                <w:sz w:val="24"/>
                <w:szCs w:val="24"/>
                <w:lang w:val="es-MX"/>
              </w:rPr>
              <w:t xml:space="preserve"> </w:t>
            </w:r>
            <w:proofErr w:type="spellStart"/>
            <w:r w:rsidRPr="00035E12">
              <w:rPr>
                <w:rFonts w:ascii="Arial Narrow" w:eastAsia="Adobe Myungjo Std M" w:hAnsi="Arial Narrow"/>
                <w:b w:val="0"/>
                <w:kern w:val="0"/>
                <w:sz w:val="24"/>
                <w:szCs w:val="24"/>
                <w:lang w:val="es-MX"/>
              </w:rPr>
              <w:t>Clearing-House</w:t>
            </w:r>
            <w:proofErr w:type="spellEnd"/>
          </w:p>
        </w:tc>
      </w:tr>
      <w:tr w:rsidR="0036253E" w:rsidRPr="00035E12" w14:paraId="7484BACB" w14:textId="77777777" w:rsidTr="0089731F">
        <w:trPr>
          <w:trHeight w:val="960"/>
        </w:trPr>
        <w:tc>
          <w:tcPr>
            <w:tcW w:w="2093" w:type="dxa"/>
          </w:tcPr>
          <w:p w14:paraId="0BBD1FA3" w14:textId="596BDB10" w:rsidR="0036253E" w:rsidRPr="00035E12" w:rsidRDefault="0036253E" w:rsidP="00424FD5">
            <w:pPr>
              <w:pStyle w:val="Ttulo"/>
              <w:spacing w:before="0" w:after="0"/>
              <w:jc w:val="left"/>
              <w:rPr>
                <w:rFonts w:ascii="Arial Narrow" w:eastAsia="Adobe Myungjo Std M" w:hAnsi="Arial Narrow"/>
                <w:sz w:val="24"/>
                <w:szCs w:val="24"/>
              </w:rPr>
            </w:pPr>
            <w:r w:rsidRPr="00035E12">
              <w:rPr>
                <w:rFonts w:ascii="Arial Narrow" w:eastAsia="Adobe Myungjo Std M" w:hAnsi="Arial Narrow"/>
                <w:sz w:val="24"/>
                <w:szCs w:val="24"/>
              </w:rPr>
              <w:t>CIISB</w:t>
            </w:r>
          </w:p>
        </w:tc>
        <w:tc>
          <w:tcPr>
            <w:tcW w:w="6963" w:type="dxa"/>
          </w:tcPr>
          <w:p w14:paraId="71736F60" w14:textId="6FDC35AF" w:rsidR="0036253E" w:rsidRPr="00035E12" w:rsidRDefault="0036253E" w:rsidP="0036253E">
            <w:pPr>
              <w:pStyle w:val="Ttulo"/>
              <w:spacing w:before="0" w:after="0"/>
              <w:jc w:val="both"/>
              <w:rPr>
                <w:rFonts w:ascii="Arial Narrow" w:eastAsia="Adobe Myungjo Std M" w:hAnsi="Arial Narrow"/>
                <w:b w:val="0"/>
                <w:kern w:val="0"/>
                <w:sz w:val="24"/>
                <w:szCs w:val="24"/>
                <w:lang w:val="es-MX"/>
              </w:rPr>
            </w:pPr>
            <w:r w:rsidRPr="00035E12">
              <w:rPr>
                <w:rFonts w:ascii="Arial Narrow" w:eastAsia="Adobe Myungjo Std M" w:hAnsi="Arial Narrow"/>
                <w:b w:val="0"/>
                <w:kern w:val="0"/>
                <w:sz w:val="24"/>
                <w:szCs w:val="24"/>
                <w:lang w:val="es-MX"/>
              </w:rPr>
              <w:t xml:space="preserve">Centro de Intercambio de Información sobre Seguridad de la Biotecnología </w:t>
            </w:r>
          </w:p>
        </w:tc>
      </w:tr>
      <w:tr w:rsidR="00424FD5" w:rsidRPr="00642A12" w14:paraId="1F2B763E" w14:textId="77777777" w:rsidTr="00035E12">
        <w:trPr>
          <w:trHeight w:val="960"/>
        </w:trPr>
        <w:tc>
          <w:tcPr>
            <w:tcW w:w="2093" w:type="dxa"/>
          </w:tcPr>
          <w:p w14:paraId="00BF0ACF" w14:textId="0821EB1C" w:rsidR="00424FD5" w:rsidRPr="00035E12" w:rsidRDefault="00424FD5" w:rsidP="00424FD5">
            <w:pPr>
              <w:pStyle w:val="Ttulo"/>
              <w:spacing w:before="0" w:after="0"/>
              <w:jc w:val="left"/>
              <w:rPr>
                <w:rFonts w:ascii="Arial Narrow" w:eastAsia="Adobe Myungjo Std M" w:hAnsi="Arial Narrow"/>
                <w:sz w:val="24"/>
                <w:szCs w:val="24"/>
              </w:rPr>
            </w:pPr>
            <w:r w:rsidRPr="00035E12">
              <w:rPr>
                <w:rFonts w:ascii="Arial Narrow" w:eastAsia="Adobe Myungjo Std M" w:hAnsi="Arial Narrow"/>
                <w:sz w:val="24"/>
                <w:szCs w:val="24"/>
              </w:rPr>
              <w:t>CERA</w:t>
            </w:r>
          </w:p>
        </w:tc>
        <w:tc>
          <w:tcPr>
            <w:tcW w:w="6963" w:type="dxa"/>
          </w:tcPr>
          <w:p w14:paraId="3C0E6371"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n-US"/>
              </w:rPr>
            </w:pPr>
            <w:r w:rsidRPr="00047E7B">
              <w:rPr>
                <w:rFonts w:ascii="Arial Narrow" w:eastAsia="Adobe Myungjo Std M" w:hAnsi="Arial Narrow"/>
                <w:b w:val="0"/>
                <w:kern w:val="0"/>
                <w:sz w:val="24"/>
                <w:szCs w:val="24"/>
                <w:lang w:val="en-US"/>
              </w:rPr>
              <w:t xml:space="preserve">The Center for Environmental Risk Assessment </w:t>
            </w:r>
          </w:p>
          <w:p w14:paraId="0F09C165" w14:textId="77777777" w:rsidR="00424FD5" w:rsidRPr="00047E7B" w:rsidRDefault="0041583E" w:rsidP="00424FD5">
            <w:pPr>
              <w:pStyle w:val="Ttulo"/>
              <w:spacing w:before="0" w:after="0"/>
              <w:jc w:val="both"/>
              <w:rPr>
                <w:rFonts w:ascii="Arial Narrow" w:eastAsia="Adobe Myungjo Std M" w:hAnsi="Arial Narrow"/>
                <w:b w:val="0"/>
                <w:kern w:val="0"/>
                <w:sz w:val="24"/>
                <w:szCs w:val="24"/>
                <w:lang w:val="en-US"/>
              </w:rPr>
            </w:pPr>
            <w:hyperlink r:id="rId8" w:history="1">
              <w:r w:rsidR="00424FD5" w:rsidRPr="00047E7B">
                <w:rPr>
                  <w:rFonts w:ascii="Arial Narrow" w:eastAsia="Adobe Myungjo Std M" w:hAnsi="Arial Narrow"/>
                  <w:b w:val="0"/>
                  <w:kern w:val="0"/>
                  <w:sz w:val="24"/>
                  <w:szCs w:val="24"/>
                  <w:lang w:val="en-US"/>
                </w:rPr>
                <w:t>http://www.cera-gmc.org/</w:t>
              </w:r>
            </w:hyperlink>
          </w:p>
          <w:p w14:paraId="423FA861" w14:textId="77777777" w:rsidR="00424FD5" w:rsidRPr="00035E12" w:rsidRDefault="00424FD5" w:rsidP="00424FD5">
            <w:pPr>
              <w:rPr>
                <w:rFonts w:ascii="Arial Narrow" w:eastAsia="Adobe Myungjo Std M" w:hAnsi="Arial Narrow"/>
                <w:sz w:val="24"/>
                <w:szCs w:val="24"/>
                <w:lang w:val="en-US"/>
              </w:rPr>
            </w:pPr>
          </w:p>
        </w:tc>
      </w:tr>
      <w:tr w:rsidR="00424FD5" w:rsidRPr="00047E7B" w14:paraId="3CAAC797" w14:textId="77777777" w:rsidTr="00047E7B">
        <w:tc>
          <w:tcPr>
            <w:tcW w:w="2093" w:type="dxa"/>
          </w:tcPr>
          <w:p w14:paraId="6163FCAB" w14:textId="2A28360D"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sz w:val="24"/>
                <w:szCs w:val="24"/>
              </w:rPr>
              <w:t>CIBIOGEM</w:t>
            </w:r>
          </w:p>
        </w:tc>
        <w:tc>
          <w:tcPr>
            <w:tcW w:w="6963" w:type="dxa"/>
          </w:tcPr>
          <w:p w14:paraId="53E10549"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Comisi</w:t>
            </w:r>
            <w:r w:rsidRPr="00047E7B">
              <w:rPr>
                <w:rFonts w:ascii="Arial Narrow" w:eastAsia="MS Mincho" w:hAnsi="Arial Narrow" w:cs="MS Mincho"/>
                <w:b w:val="0"/>
                <w:kern w:val="0"/>
                <w:sz w:val="24"/>
                <w:szCs w:val="24"/>
                <w:lang w:val="es-MX"/>
              </w:rPr>
              <w:t>ó</w:t>
            </w:r>
            <w:r w:rsidRPr="00047E7B">
              <w:rPr>
                <w:rFonts w:ascii="Arial Narrow" w:eastAsia="Adobe Myungjo Std M" w:hAnsi="Arial Narrow"/>
                <w:b w:val="0"/>
                <w:kern w:val="0"/>
                <w:sz w:val="24"/>
                <w:szCs w:val="24"/>
                <w:lang w:val="es-MX"/>
              </w:rPr>
              <w:t>n Intersecretarial de Bioseguridad de los Organismos Gen</w:t>
            </w:r>
            <w:r w:rsidRPr="00047E7B">
              <w:rPr>
                <w:rFonts w:ascii="Arial Narrow" w:eastAsia="MS Mincho" w:hAnsi="Arial Narrow" w:cs="MS Mincho"/>
                <w:b w:val="0"/>
                <w:kern w:val="0"/>
                <w:sz w:val="24"/>
                <w:szCs w:val="24"/>
                <w:lang w:val="es-MX"/>
              </w:rPr>
              <w:t>é</w:t>
            </w:r>
            <w:r w:rsidRPr="00047E7B">
              <w:rPr>
                <w:rFonts w:ascii="Arial Narrow" w:eastAsia="Adobe Myungjo Std M" w:hAnsi="Arial Narrow"/>
                <w:b w:val="0"/>
                <w:kern w:val="0"/>
                <w:sz w:val="24"/>
                <w:szCs w:val="24"/>
                <w:lang w:val="es-MX"/>
              </w:rPr>
              <w:t>ticamente Modificados</w:t>
            </w:r>
          </w:p>
          <w:p w14:paraId="7A94A133" w14:textId="77777777" w:rsidR="00424FD5" w:rsidRPr="00047E7B" w:rsidRDefault="0041583E" w:rsidP="00424FD5">
            <w:pPr>
              <w:pStyle w:val="Ttulo"/>
              <w:spacing w:before="0" w:after="0"/>
              <w:jc w:val="both"/>
              <w:rPr>
                <w:rFonts w:ascii="Arial Narrow" w:eastAsia="Adobe Myungjo Std M" w:hAnsi="Arial Narrow"/>
                <w:sz w:val="24"/>
                <w:szCs w:val="24"/>
              </w:rPr>
            </w:pPr>
            <w:hyperlink r:id="rId9" w:history="1">
              <w:r w:rsidR="00424FD5" w:rsidRPr="00047E7B">
                <w:rPr>
                  <w:rFonts w:ascii="Arial Narrow" w:eastAsia="Adobe Myungjo Std M" w:hAnsi="Arial Narrow"/>
                  <w:b w:val="0"/>
                  <w:kern w:val="0"/>
                  <w:sz w:val="24"/>
                  <w:szCs w:val="24"/>
                  <w:lang w:val="es-MX"/>
                </w:rPr>
                <w:t>http://www.conacyt.gob.mx/cibiogem/</w:t>
              </w:r>
            </w:hyperlink>
            <w:r w:rsidR="00424FD5" w:rsidRPr="00047E7B">
              <w:rPr>
                <w:rFonts w:ascii="Arial Narrow" w:eastAsia="Adobe Myungjo Std M" w:hAnsi="Arial Narrow"/>
                <w:sz w:val="24"/>
                <w:szCs w:val="24"/>
              </w:rPr>
              <w:t xml:space="preserve"> </w:t>
            </w:r>
          </w:p>
          <w:p w14:paraId="32889437" w14:textId="77777777" w:rsidR="00424FD5" w:rsidRPr="00047E7B" w:rsidRDefault="00424FD5" w:rsidP="00424FD5">
            <w:pPr>
              <w:rPr>
                <w:rFonts w:ascii="Arial Narrow" w:eastAsia="Adobe Myungjo Std M" w:hAnsi="Arial Narrow"/>
                <w:sz w:val="24"/>
                <w:szCs w:val="24"/>
              </w:rPr>
            </w:pPr>
          </w:p>
        </w:tc>
      </w:tr>
      <w:tr w:rsidR="00424FD5" w:rsidRPr="00047E7B" w14:paraId="74E559A2" w14:textId="77777777" w:rsidTr="00047E7B">
        <w:tc>
          <w:tcPr>
            <w:tcW w:w="2093" w:type="dxa"/>
          </w:tcPr>
          <w:p w14:paraId="7EB7BBE0" w14:textId="1A6DF99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CIMMYT</w:t>
            </w:r>
          </w:p>
        </w:tc>
        <w:tc>
          <w:tcPr>
            <w:tcW w:w="6963" w:type="dxa"/>
          </w:tcPr>
          <w:p w14:paraId="69AF8046"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Centro Internacional de Mejoramiento de Maíz y Trigo</w:t>
            </w:r>
          </w:p>
          <w:p w14:paraId="0CD90008" w14:textId="77777777" w:rsidR="00424FD5" w:rsidRPr="00047E7B" w:rsidRDefault="0041583E" w:rsidP="00424FD5">
            <w:pPr>
              <w:rPr>
                <w:rFonts w:ascii="Arial Narrow" w:eastAsia="Adobe Myungjo Std M" w:hAnsi="Arial Narrow"/>
                <w:bCs/>
                <w:sz w:val="24"/>
                <w:szCs w:val="24"/>
              </w:rPr>
            </w:pPr>
            <w:hyperlink r:id="rId10" w:history="1">
              <w:r w:rsidR="00424FD5" w:rsidRPr="00047E7B">
                <w:rPr>
                  <w:rFonts w:ascii="Arial Narrow" w:eastAsia="Adobe Myungjo Std M" w:hAnsi="Arial Narrow"/>
                  <w:bCs/>
                  <w:sz w:val="24"/>
                  <w:szCs w:val="24"/>
                </w:rPr>
                <w:t>http://www.cimmyt.org/es/</w:t>
              </w:r>
            </w:hyperlink>
            <w:r w:rsidR="00424FD5" w:rsidRPr="00047E7B">
              <w:rPr>
                <w:rFonts w:ascii="Arial Narrow" w:eastAsia="Adobe Myungjo Std M" w:hAnsi="Arial Narrow"/>
                <w:bCs/>
                <w:sz w:val="24"/>
                <w:szCs w:val="24"/>
              </w:rPr>
              <w:t xml:space="preserve"> </w:t>
            </w:r>
          </w:p>
          <w:p w14:paraId="2AA0C654" w14:textId="77777777" w:rsidR="00424FD5" w:rsidRPr="00047E7B" w:rsidRDefault="00424FD5" w:rsidP="00424FD5">
            <w:pPr>
              <w:rPr>
                <w:rFonts w:ascii="Arial Narrow" w:eastAsia="Adobe Myungjo Std M" w:hAnsi="Arial Narrow"/>
                <w:sz w:val="24"/>
                <w:szCs w:val="24"/>
              </w:rPr>
            </w:pPr>
          </w:p>
        </w:tc>
      </w:tr>
      <w:tr w:rsidR="00424FD5" w:rsidRPr="00047E7B" w14:paraId="4F82551A" w14:textId="77777777" w:rsidTr="00047E7B">
        <w:tc>
          <w:tcPr>
            <w:tcW w:w="2093" w:type="dxa"/>
          </w:tcPr>
          <w:p w14:paraId="1DAC82E1" w14:textId="6E6C29D9"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bCs w:val="0"/>
                <w:sz w:val="24"/>
                <w:szCs w:val="24"/>
              </w:rPr>
              <w:t>COFEPRIS</w:t>
            </w:r>
          </w:p>
        </w:tc>
        <w:tc>
          <w:tcPr>
            <w:tcW w:w="6963" w:type="dxa"/>
          </w:tcPr>
          <w:p w14:paraId="7E25C248"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Comisión Federal para la Protección contra Riesgos Sanitarios</w:t>
            </w:r>
          </w:p>
          <w:p w14:paraId="099B4E7A" w14:textId="77777777" w:rsidR="00424FD5" w:rsidRPr="00047E7B" w:rsidRDefault="0041583E" w:rsidP="00424FD5">
            <w:pPr>
              <w:rPr>
                <w:rFonts w:ascii="Arial Narrow" w:eastAsia="Adobe Myungjo Std M" w:hAnsi="Arial Narrow"/>
                <w:bCs/>
                <w:sz w:val="24"/>
                <w:szCs w:val="24"/>
              </w:rPr>
            </w:pPr>
            <w:hyperlink r:id="rId11" w:history="1">
              <w:r w:rsidR="00424FD5" w:rsidRPr="00047E7B">
                <w:rPr>
                  <w:rFonts w:ascii="Arial Narrow" w:eastAsia="Adobe Myungjo Std M" w:hAnsi="Arial Narrow"/>
                  <w:bCs/>
                  <w:sz w:val="24"/>
                  <w:szCs w:val="24"/>
                </w:rPr>
                <w:t>http://www.cofepris.gob.mx/Paginas/Inicio.aspx</w:t>
              </w:r>
            </w:hyperlink>
            <w:r w:rsidR="00424FD5" w:rsidRPr="00047E7B">
              <w:rPr>
                <w:rFonts w:ascii="Arial Narrow" w:eastAsia="Adobe Myungjo Std M" w:hAnsi="Arial Narrow"/>
                <w:bCs/>
                <w:sz w:val="24"/>
                <w:szCs w:val="24"/>
              </w:rPr>
              <w:t xml:space="preserve"> </w:t>
            </w:r>
          </w:p>
          <w:p w14:paraId="153C908E" w14:textId="77777777" w:rsidR="00424FD5" w:rsidRPr="00047E7B" w:rsidRDefault="00424FD5" w:rsidP="00424FD5">
            <w:pPr>
              <w:rPr>
                <w:rFonts w:ascii="Arial Narrow" w:eastAsia="Adobe Myungjo Std M" w:hAnsi="Arial Narrow"/>
                <w:bCs/>
                <w:sz w:val="24"/>
                <w:szCs w:val="24"/>
              </w:rPr>
            </w:pPr>
          </w:p>
        </w:tc>
      </w:tr>
      <w:tr w:rsidR="003A3F71" w:rsidRPr="00047E7B" w14:paraId="419360CB" w14:textId="77777777" w:rsidTr="00047E7B">
        <w:tc>
          <w:tcPr>
            <w:tcW w:w="2093" w:type="dxa"/>
          </w:tcPr>
          <w:p w14:paraId="625DFAD4" w14:textId="6B054011" w:rsidR="003A3F71" w:rsidRPr="00047E7B" w:rsidRDefault="003A3F71" w:rsidP="00424FD5">
            <w:pPr>
              <w:pStyle w:val="Ttulo"/>
              <w:spacing w:before="0" w:after="0"/>
              <w:jc w:val="left"/>
              <w:rPr>
                <w:rFonts w:ascii="Arial Narrow" w:eastAsia="Adobe Myungjo Std M" w:hAnsi="Arial Narrow"/>
                <w:bCs w:val="0"/>
                <w:sz w:val="24"/>
                <w:szCs w:val="24"/>
              </w:rPr>
            </w:pPr>
            <w:r w:rsidRPr="00211604">
              <w:rPr>
                <w:rFonts w:ascii="Arial Narrow" w:eastAsia="Adobe Myungjo Std M" w:hAnsi="Arial Narrow"/>
                <w:bCs w:val="0"/>
                <w:sz w:val="24"/>
                <w:szCs w:val="24"/>
              </w:rPr>
              <w:t>CT</w:t>
            </w:r>
          </w:p>
        </w:tc>
        <w:tc>
          <w:tcPr>
            <w:tcW w:w="6963" w:type="dxa"/>
          </w:tcPr>
          <w:p w14:paraId="4A6C8E14" w14:textId="55F8ADD0" w:rsidR="003A3F71" w:rsidRPr="00047E7B" w:rsidRDefault="003A3F71" w:rsidP="003A3F71">
            <w:pPr>
              <w:pStyle w:val="Ttulo"/>
              <w:spacing w:before="0" w:after="0"/>
              <w:jc w:val="left"/>
              <w:rPr>
                <w:rFonts w:ascii="Arial Narrow" w:eastAsia="Adobe Myungjo Std M" w:hAnsi="Arial Narrow"/>
                <w:b w:val="0"/>
                <w:kern w:val="0"/>
                <w:sz w:val="24"/>
                <w:szCs w:val="24"/>
                <w:lang w:val="es-MX"/>
              </w:rPr>
            </w:pPr>
            <w:r w:rsidRPr="00211604">
              <w:rPr>
                <w:rFonts w:ascii="Arial Narrow" w:eastAsia="Adobe Myungjo Std M" w:hAnsi="Arial Narrow"/>
                <w:b w:val="0"/>
                <w:kern w:val="0"/>
                <w:sz w:val="24"/>
                <w:szCs w:val="24"/>
                <w:lang w:val="es-MX"/>
              </w:rPr>
              <w:t>Comité Técnico de la CIBIOGEM</w:t>
            </w:r>
            <w:r>
              <w:rPr>
                <w:rFonts w:ascii="Arial Narrow" w:hAnsi="Arial Narrow" w:cs="Arial"/>
                <w:sz w:val="24"/>
                <w:szCs w:val="24"/>
                <w:lang w:eastAsia="es-MX"/>
              </w:rPr>
              <w:t xml:space="preserve"> </w:t>
            </w:r>
          </w:p>
        </w:tc>
      </w:tr>
      <w:tr w:rsidR="00424FD5" w:rsidRPr="00047E7B" w14:paraId="5F6AD86B" w14:textId="77777777" w:rsidTr="00047E7B">
        <w:tc>
          <w:tcPr>
            <w:tcW w:w="2093" w:type="dxa"/>
          </w:tcPr>
          <w:p w14:paraId="35B0B0EA"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ECONOMÍA</w:t>
            </w:r>
          </w:p>
        </w:tc>
        <w:tc>
          <w:tcPr>
            <w:tcW w:w="6963" w:type="dxa"/>
          </w:tcPr>
          <w:p w14:paraId="567FDA52"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Economía</w:t>
            </w:r>
          </w:p>
          <w:p w14:paraId="01E7696A" w14:textId="77777777" w:rsidR="00424FD5" w:rsidRPr="00047E7B" w:rsidRDefault="0041583E" w:rsidP="00424FD5">
            <w:pPr>
              <w:pStyle w:val="Ttulo"/>
              <w:spacing w:before="0" w:after="0"/>
              <w:jc w:val="both"/>
              <w:rPr>
                <w:rFonts w:ascii="Arial Narrow" w:eastAsia="Adobe Myungjo Std M" w:hAnsi="Arial Narrow"/>
                <w:b w:val="0"/>
                <w:kern w:val="0"/>
                <w:sz w:val="24"/>
                <w:szCs w:val="24"/>
                <w:lang w:val="es-MX"/>
              </w:rPr>
            </w:pPr>
            <w:hyperlink r:id="rId12" w:history="1">
              <w:r w:rsidR="00424FD5" w:rsidRPr="00047E7B">
                <w:rPr>
                  <w:rFonts w:ascii="Arial Narrow" w:hAnsi="Arial Narrow"/>
                  <w:b w:val="0"/>
                  <w:sz w:val="24"/>
                  <w:szCs w:val="24"/>
                  <w:lang w:val="es-MX"/>
                </w:rPr>
                <w:t>http://www.gob.mx/economia</w:t>
              </w:r>
            </w:hyperlink>
          </w:p>
          <w:p w14:paraId="25C3B105" w14:textId="77777777" w:rsidR="00424FD5" w:rsidRPr="00047E7B" w:rsidRDefault="00424FD5" w:rsidP="00424FD5">
            <w:pPr>
              <w:rPr>
                <w:rFonts w:ascii="Arial Narrow" w:eastAsia="Adobe Myungjo Std M" w:hAnsi="Arial Narrow"/>
                <w:bCs/>
                <w:sz w:val="24"/>
                <w:szCs w:val="24"/>
              </w:rPr>
            </w:pPr>
          </w:p>
        </w:tc>
      </w:tr>
      <w:tr w:rsidR="00424FD5" w:rsidRPr="00047E7B" w14:paraId="6E694B4A" w14:textId="77777777" w:rsidTr="00047E7B">
        <w:tc>
          <w:tcPr>
            <w:tcW w:w="2093" w:type="dxa"/>
          </w:tcPr>
          <w:p w14:paraId="513DD9A5"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GM</w:t>
            </w:r>
          </w:p>
        </w:tc>
        <w:tc>
          <w:tcPr>
            <w:tcW w:w="6963" w:type="dxa"/>
          </w:tcPr>
          <w:p w14:paraId="4CD37DC3" w14:textId="77777777" w:rsidR="00424FD5"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Genéticamente Modificados</w:t>
            </w:r>
          </w:p>
          <w:p w14:paraId="688C6E1D" w14:textId="77777777" w:rsidR="00424FD5" w:rsidRPr="00211604" w:rsidRDefault="00424FD5" w:rsidP="00211604">
            <w:pPr>
              <w:rPr>
                <w:rFonts w:eastAsia="Adobe Myungjo Std M"/>
                <w:b/>
              </w:rPr>
            </w:pPr>
          </w:p>
        </w:tc>
      </w:tr>
      <w:tr w:rsidR="00424FD5" w:rsidRPr="00642A12" w14:paraId="69C2A05B" w14:textId="77777777" w:rsidTr="00047E7B">
        <w:tc>
          <w:tcPr>
            <w:tcW w:w="2093" w:type="dxa"/>
          </w:tcPr>
          <w:p w14:paraId="587A4048"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ICGEB</w:t>
            </w:r>
          </w:p>
        </w:tc>
        <w:tc>
          <w:tcPr>
            <w:tcW w:w="6963" w:type="dxa"/>
          </w:tcPr>
          <w:p w14:paraId="6500E14C"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n-US"/>
              </w:rPr>
            </w:pPr>
            <w:r w:rsidRPr="00047E7B">
              <w:rPr>
                <w:rFonts w:ascii="Arial Narrow" w:eastAsia="Adobe Myungjo Std M" w:hAnsi="Arial Narrow"/>
                <w:b w:val="0"/>
                <w:kern w:val="0"/>
                <w:sz w:val="24"/>
                <w:szCs w:val="24"/>
                <w:lang w:val="en-US"/>
              </w:rPr>
              <w:t>International Centre for Genetic Engineering and Biotechnology</w:t>
            </w:r>
          </w:p>
          <w:p w14:paraId="6DD003F6" w14:textId="77777777" w:rsidR="00424FD5" w:rsidRPr="00047E7B" w:rsidRDefault="0041583E" w:rsidP="00424FD5">
            <w:pPr>
              <w:rPr>
                <w:rFonts w:ascii="Arial Narrow" w:eastAsia="Adobe Myungjo Std M" w:hAnsi="Arial Narrow"/>
                <w:bCs/>
                <w:sz w:val="24"/>
                <w:szCs w:val="24"/>
                <w:lang w:val="en-US"/>
              </w:rPr>
            </w:pPr>
            <w:hyperlink r:id="rId13" w:history="1">
              <w:r w:rsidR="00424FD5" w:rsidRPr="00047E7B">
                <w:rPr>
                  <w:rFonts w:ascii="Arial Narrow" w:eastAsia="Adobe Myungjo Std M" w:hAnsi="Arial Narrow"/>
                  <w:bCs/>
                  <w:sz w:val="24"/>
                  <w:szCs w:val="24"/>
                  <w:lang w:val="en-US"/>
                </w:rPr>
                <w:t>http://www.icgeb.trieste.it/home.html</w:t>
              </w:r>
            </w:hyperlink>
            <w:r w:rsidR="00424FD5" w:rsidRPr="00047E7B">
              <w:rPr>
                <w:rFonts w:ascii="Arial Narrow" w:eastAsia="Adobe Myungjo Std M" w:hAnsi="Arial Narrow"/>
                <w:bCs/>
                <w:sz w:val="24"/>
                <w:szCs w:val="24"/>
                <w:lang w:val="en-US"/>
              </w:rPr>
              <w:t xml:space="preserve"> </w:t>
            </w:r>
          </w:p>
          <w:p w14:paraId="6034EF06" w14:textId="77777777" w:rsidR="00424FD5" w:rsidRPr="00047E7B" w:rsidRDefault="00424FD5" w:rsidP="00424FD5">
            <w:pPr>
              <w:rPr>
                <w:rFonts w:ascii="Arial Narrow" w:eastAsia="Adobe Myungjo Std M" w:hAnsi="Arial Narrow"/>
                <w:bCs/>
                <w:sz w:val="24"/>
                <w:szCs w:val="24"/>
                <w:lang w:val="en-US"/>
              </w:rPr>
            </w:pPr>
          </w:p>
        </w:tc>
      </w:tr>
      <w:tr w:rsidR="00424FD5" w:rsidRPr="00642A12" w14:paraId="33FC01B9" w14:textId="77777777" w:rsidTr="00047E7B">
        <w:tc>
          <w:tcPr>
            <w:tcW w:w="2093" w:type="dxa"/>
          </w:tcPr>
          <w:p w14:paraId="6A8EA177"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ILSI</w:t>
            </w:r>
          </w:p>
        </w:tc>
        <w:tc>
          <w:tcPr>
            <w:tcW w:w="6963" w:type="dxa"/>
          </w:tcPr>
          <w:p w14:paraId="7CD54D56"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n-US"/>
              </w:rPr>
            </w:pPr>
            <w:r w:rsidRPr="00047E7B">
              <w:rPr>
                <w:rFonts w:ascii="Arial Narrow" w:eastAsia="Adobe Myungjo Std M" w:hAnsi="Arial Narrow"/>
                <w:b w:val="0"/>
                <w:kern w:val="0"/>
                <w:sz w:val="24"/>
                <w:szCs w:val="24"/>
                <w:lang w:val="en-US"/>
              </w:rPr>
              <w:t>International Life Sciences Institute</w:t>
            </w:r>
          </w:p>
          <w:p w14:paraId="1E04C6CB" w14:textId="77777777" w:rsidR="00424FD5" w:rsidRPr="00047E7B" w:rsidRDefault="0041583E" w:rsidP="00424FD5">
            <w:pPr>
              <w:rPr>
                <w:rFonts w:ascii="Arial Narrow" w:eastAsia="Adobe Myungjo Std M" w:hAnsi="Arial Narrow"/>
                <w:bCs/>
                <w:sz w:val="24"/>
                <w:szCs w:val="24"/>
                <w:lang w:val="en-US"/>
              </w:rPr>
            </w:pPr>
            <w:hyperlink r:id="rId14" w:history="1">
              <w:r w:rsidR="00424FD5" w:rsidRPr="00047E7B">
                <w:rPr>
                  <w:rFonts w:ascii="Arial Narrow" w:eastAsia="Adobe Myungjo Std M" w:hAnsi="Arial Narrow"/>
                  <w:bCs/>
                  <w:sz w:val="24"/>
                  <w:szCs w:val="24"/>
                  <w:lang w:val="en-US"/>
                </w:rPr>
                <w:t>http://www.ilsi.org/Pages/HomePage.aspx</w:t>
              </w:r>
            </w:hyperlink>
          </w:p>
          <w:p w14:paraId="384B189D" w14:textId="77777777" w:rsidR="00424FD5" w:rsidRPr="00047E7B" w:rsidRDefault="00424FD5" w:rsidP="00424FD5">
            <w:pPr>
              <w:rPr>
                <w:rFonts w:ascii="Arial Narrow" w:eastAsia="Adobe Myungjo Std M" w:hAnsi="Arial Narrow"/>
                <w:bCs/>
                <w:sz w:val="24"/>
                <w:szCs w:val="24"/>
                <w:lang w:val="en-US"/>
              </w:rPr>
            </w:pPr>
            <w:r w:rsidRPr="00047E7B">
              <w:rPr>
                <w:rFonts w:ascii="Arial Narrow" w:eastAsia="Adobe Myungjo Std M" w:hAnsi="Arial Narrow"/>
                <w:bCs/>
                <w:sz w:val="24"/>
                <w:szCs w:val="24"/>
                <w:lang w:val="en-US"/>
              </w:rPr>
              <w:t xml:space="preserve"> </w:t>
            </w:r>
          </w:p>
        </w:tc>
      </w:tr>
      <w:tr w:rsidR="00424FD5" w:rsidRPr="00047E7B" w14:paraId="0B02C88F" w14:textId="77777777" w:rsidTr="00047E7B">
        <w:tc>
          <w:tcPr>
            <w:tcW w:w="2093" w:type="dxa"/>
          </w:tcPr>
          <w:p w14:paraId="65DAE302"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LBOGM</w:t>
            </w:r>
          </w:p>
        </w:tc>
        <w:tc>
          <w:tcPr>
            <w:tcW w:w="6963" w:type="dxa"/>
          </w:tcPr>
          <w:p w14:paraId="1943A489" w14:textId="77777777" w:rsidR="00424FD5"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Ley de Bioseguridad de los Organismos Genéticamente Modificados</w:t>
            </w:r>
          </w:p>
          <w:p w14:paraId="530BE952" w14:textId="77777777" w:rsidR="00424FD5" w:rsidRPr="00211604" w:rsidRDefault="00424FD5" w:rsidP="00211604">
            <w:pPr>
              <w:rPr>
                <w:rFonts w:eastAsia="Adobe Myungjo Std M"/>
                <w:b/>
              </w:rPr>
            </w:pPr>
          </w:p>
        </w:tc>
      </w:tr>
      <w:tr w:rsidR="00424FD5" w:rsidRPr="00047E7B" w14:paraId="10508B06" w14:textId="77777777" w:rsidTr="00047E7B">
        <w:tc>
          <w:tcPr>
            <w:tcW w:w="2093" w:type="dxa"/>
          </w:tcPr>
          <w:p w14:paraId="04D4BA4B"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sz w:val="24"/>
                <w:szCs w:val="24"/>
              </w:rPr>
              <w:t>OECD</w:t>
            </w:r>
          </w:p>
        </w:tc>
        <w:tc>
          <w:tcPr>
            <w:tcW w:w="6963" w:type="dxa"/>
          </w:tcPr>
          <w:p w14:paraId="6FFB8664"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Organización de Cooperación y Desarrollo Económico</w:t>
            </w:r>
          </w:p>
          <w:p w14:paraId="1F5F9E8B" w14:textId="77777777" w:rsidR="00424FD5" w:rsidRPr="00047E7B" w:rsidRDefault="0041583E" w:rsidP="00424FD5">
            <w:pPr>
              <w:rPr>
                <w:rFonts w:ascii="Arial Narrow" w:eastAsia="Adobe Myungjo Std M" w:hAnsi="Arial Narrow"/>
                <w:bCs/>
                <w:sz w:val="24"/>
                <w:szCs w:val="24"/>
              </w:rPr>
            </w:pPr>
            <w:hyperlink r:id="rId15" w:history="1">
              <w:r w:rsidR="00424FD5" w:rsidRPr="00047E7B">
                <w:rPr>
                  <w:rFonts w:ascii="Arial Narrow" w:eastAsia="Adobe Myungjo Std M" w:hAnsi="Arial Narrow"/>
                  <w:bCs/>
                  <w:sz w:val="24"/>
                  <w:szCs w:val="24"/>
                </w:rPr>
                <w:t>http://www.oecd.org/centrodemexico/laocde/</w:t>
              </w:r>
            </w:hyperlink>
            <w:r w:rsidR="00424FD5" w:rsidRPr="00047E7B">
              <w:rPr>
                <w:rFonts w:ascii="Arial Narrow" w:eastAsia="Adobe Myungjo Std M" w:hAnsi="Arial Narrow"/>
                <w:bCs/>
                <w:sz w:val="24"/>
                <w:szCs w:val="24"/>
              </w:rPr>
              <w:t xml:space="preserve"> </w:t>
            </w:r>
          </w:p>
          <w:p w14:paraId="325209D9" w14:textId="77777777" w:rsidR="00424FD5" w:rsidRPr="00047E7B" w:rsidRDefault="00424FD5" w:rsidP="00424FD5">
            <w:pPr>
              <w:rPr>
                <w:rFonts w:ascii="Arial Narrow" w:eastAsia="Adobe Myungjo Std M" w:hAnsi="Arial Narrow"/>
                <w:bCs/>
                <w:sz w:val="24"/>
                <w:szCs w:val="24"/>
              </w:rPr>
            </w:pPr>
          </w:p>
        </w:tc>
      </w:tr>
      <w:tr w:rsidR="00424FD5" w:rsidRPr="00047E7B" w14:paraId="4ACF59CB" w14:textId="77777777" w:rsidTr="00047E7B">
        <w:tc>
          <w:tcPr>
            <w:tcW w:w="2093" w:type="dxa"/>
          </w:tcPr>
          <w:p w14:paraId="7CF219B3"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OGM</w:t>
            </w:r>
          </w:p>
        </w:tc>
        <w:tc>
          <w:tcPr>
            <w:tcW w:w="6963" w:type="dxa"/>
          </w:tcPr>
          <w:p w14:paraId="6ED0F4E4"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Organismos Gen</w:t>
            </w:r>
            <w:r w:rsidRPr="00047E7B">
              <w:rPr>
                <w:rFonts w:ascii="Arial Narrow" w:eastAsia="MS Mincho" w:hAnsi="Arial Narrow" w:cs="MS Mincho"/>
                <w:b w:val="0"/>
                <w:kern w:val="0"/>
                <w:sz w:val="24"/>
                <w:szCs w:val="24"/>
                <w:lang w:val="es-MX"/>
              </w:rPr>
              <w:t>é</w:t>
            </w:r>
            <w:r w:rsidRPr="00047E7B">
              <w:rPr>
                <w:rFonts w:ascii="Arial Narrow" w:eastAsia="Adobe Myungjo Std M" w:hAnsi="Arial Narrow"/>
                <w:b w:val="0"/>
                <w:kern w:val="0"/>
                <w:sz w:val="24"/>
                <w:szCs w:val="24"/>
                <w:lang w:val="es-MX"/>
              </w:rPr>
              <w:t>ticamente Modificados</w:t>
            </w:r>
          </w:p>
          <w:p w14:paraId="614FBB3F" w14:textId="77777777" w:rsidR="00424FD5" w:rsidRPr="00047E7B" w:rsidRDefault="00424FD5" w:rsidP="00424FD5">
            <w:pPr>
              <w:rPr>
                <w:rFonts w:ascii="Arial Narrow" w:eastAsia="Adobe Myungjo Std M" w:hAnsi="Arial Narrow"/>
                <w:sz w:val="24"/>
                <w:szCs w:val="24"/>
              </w:rPr>
            </w:pPr>
          </w:p>
        </w:tc>
      </w:tr>
      <w:tr w:rsidR="00424FD5" w:rsidRPr="00047E7B" w14:paraId="2CE4577B" w14:textId="77777777" w:rsidTr="00047E7B">
        <w:tc>
          <w:tcPr>
            <w:tcW w:w="2093" w:type="dxa"/>
          </w:tcPr>
          <w:p w14:paraId="0FB4AEE5" w14:textId="77777777" w:rsidR="00424FD5" w:rsidRPr="00047E7B" w:rsidRDefault="00424FD5" w:rsidP="00424FD5">
            <w:pPr>
              <w:pStyle w:val="Ttulo"/>
              <w:spacing w:before="0" w:after="0"/>
              <w:jc w:val="left"/>
              <w:rPr>
                <w:rFonts w:ascii="Arial Narrow" w:eastAsia="Adobe Myungjo Std M" w:hAnsi="Arial Narrow"/>
                <w:kern w:val="0"/>
                <w:sz w:val="24"/>
                <w:szCs w:val="24"/>
                <w:lang w:val="en-US"/>
              </w:rPr>
            </w:pPr>
            <w:r w:rsidRPr="00047E7B">
              <w:rPr>
                <w:rFonts w:ascii="Arial Narrow" w:eastAsia="Adobe Myungjo Std M" w:hAnsi="Arial Narrow"/>
                <w:kern w:val="0"/>
                <w:sz w:val="24"/>
                <w:szCs w:val="24"/>
                <w:lang w:val="en-US"/>
              </w:rPr>
              <w:t>RASM</w:t>
            </w:r>
          </w:p>
        </w:tc>
        <w:tc>
          <w:tcPr>
            <w:tcW w:w="6963" w:type="dxa"/>
          </w:tcPr>
          <w:p w14:paraId="21A63B1E"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n-US"/>
              </w:rPr>
            </w:pPr>
            <w:r w:rsidRPr="00047E7B">
              <w:rPr>
                <w:rFonts w:ascii="Arial Narrow" w:eastAsia="Adobe Myungjo Std M" w:hAnsi="Arial Narrow"/>
                <w:b w:val="0"/>
                <w:kern w:val="0"/>
                <w:sz w:val="24"/>
                <w:szCs w:val="24"/>
                <w:lang w:val="en-US"/>
              </w:rPr>
              <w:t>The Risk Assessment Searching Mechanism</w:t>
            </w:r>
          </w:p>
          <w:p w14:paraId="0136C305" w14:textId="77777777" w:rsidR="00424FD5" w:rsidRPr="00047E7B" w:rsidRDefault="00424FD5" w:rsidP="00424FD5">
            <w:pPr>
              <w:rPr>
                <w:rFonts w:ascii="Arial Narrow" w:eastAsia="Adobe Myungjo Std M" w:hAnsi="Arial Narrow"/>
                <w:sz w:val="24"/>
                <w:szCs w:val="24"/>
                <w:lang w:val="en-US"/>
              </w:rPr>
            </w:pPr>
          </w:p>
        </w:tc>
      </w:tr>
      <w:tr w:rsidR="00424FD5" w:rsidRPr="00047E7B" w14:paraId="54F11C0A" w14:textId="77777777" w:rsidTr="00047E7B">
        <w:tc>
          <w:tcPr>
            <w:tcW w:w="2093" w:type="dxa"/>
          </w:tcPr>
          <w:p w14:paraId="4EFCDA28"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RLBOGM</w:t>
            </w:r>
          </w:p>
        </w:tc>
        <w:tc>
          <w:tcPr>
            <w:tcW w:w="6963" w:type="dxa"/>
          </w:tcPr>
          <w:p w14:paraId="554A1905"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Reglamento de la Ley de Bioseguridad de los Organismos Genéticamente</w:t>
            </w:r>
          </w:p>
          <w:p w14:paraId="16AEA6F1" w14:textId="77777777" w:rsidR="00424FD5" w:rsidRPr="00047E7B" w:rsidRDefault="0041583E" w:rsidP="00424FD5">
            <w:pPr>
              <w:rPr>
                <w:rFonts w:ascii="Arial Narrow" w:eastAsia="Adobe Myungjo Std M" w:hAnsi="Arial Narrow"/>
                <w:bCs/>
                <w:sz w:val="24"/>
                <w:szCs w:val="24"/>
              </w:rPr>
            </w:pPr>
            <w:hyperlink r:id="rId16" w:history="1">
              <w:r w:rsidR="00424FD5" w:rsidRPr="00047E7B">
                <w:rPr>
                  <w:rFonts w:ascii="Arial Narrow" w:eastAsia="Adobe Myungjo Std M" w:hAnsi="Arial Narrow"/>
                  <w:bCs/>
                  <w:sz w:val="24"/>
                  <w:szCs w:val="24"/>
                </w:rPr>
                <w:t>http://www.conacyt.gob.mx/cibiogem/index.php/normatividad/normatividad-vigente-en-materia-de-bioseguridad</w:t>
              </w:r>
            </w:hyperlink>
            <w:r w:rsidR="00424FD5" w:rsidRPr="00047E7B">
              <w:rPr>
                <w:rFonts w:ascii="Arial Narrow" w:eastAsia="Adobe Myungjo Std M" w:hAnsi="Arial Narrow"/>
                <w:bCs/>
                <w:sz w:val="24"/>
                <w:szCs w:val="24"/>
              </w:rPr>
              <w:t xml:space="preserve"> </w:t>
            </w:r>
          </w:p>
          <w:p w14:paraId="45472206" w14:textId="77777777" w:rsidR="00424FD5" w:rsidRPr="00047E7B" w:rsidRDefault="00424FD5" w:rsidP="00424FD5">
            <w:pPr>
              <w:rPr>
                <w:rFonts w:ascii="Arial Narrow" w:eastAsia="Adobe Myungjo Std M" w:hAnsi="Arial Narrow"/>
                <w:bCs/>
                <w:sz w:val="24"/>
                <w:szCs w:val="24"/>
              </w:rPr>
            </w:pPr>
          </w:p>
        </w:tc>
      </w:tr>
      <w:tr w:rsidR="00424FD5" w:rsidRPr="00047E7B" w14:paraId="68B946BE" w14:textId="77777777" w:rsidTr="00047E7B">
        <w:tc>
          <w:tcPr>
            <w:tcW w:w="2093" w:type="dxa"/>
          </w:tcPr>
          <w:p w14:paraId="40CD9FFF"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lastRenderedPageBreak/>
              <w:t>RNABIOGM</w:t>
            </w:r>
          </w:p>
        </w:tc>
        <w:tc>
          <w:tcPr>
            <w:tcW w:w="6963" w:type="dxa"/>
          </w:tcPr>
          <w:p w14:paraId="2B7FD6D9"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Registro Nacional de Bioseguridad de los Organismos Genéticamente Modificados</w:t>
            </w:r>
          </w:p>
          <w:p w14:paraId="62621B2C" w14:textId="77777777" w:rsidR="00424FD5" w:rsidRPr="00047E7B" w:rsidRDefault="0041583E" w:rsidP="00424FD5">
            <w:pPr>
              <w:rPr>
                <w:rFonts w:ascii="Arial Narrow" w:eastAsia="Adobe Myungjo Std M" w:hAnsi="Arial Narrow"/>
                <w:bCs/>
                <w:sz w:val="24"/>
                <w:szCs w:val="24"/>
              </w:rPr>
            </w:pPr>
            <w:hyperlink r:id="rId17" w:history="1">
              <w:r w:rsidR="00424FD5" w:rsidRPr="00047E7B">
                <w:rPr>
                  <w:rFonts w:ascii="Arial Narrow" w:eastAsia="Adobe Myungjo Std M" w:hAnsi="Arial Narrow"/>
                  <w:bCs/>
                  <w:sz w:val="24"/>
                  <w:szCs w:val="24"/>
                </w:rPr>
                <w:t>http://www.conacyt.gob.mx/cibiogem/index.php/sistema-nacional-de-informacion/registro-nacional-bioseguridad-ogms</w:t>
              </w:r>
            </w:hyperlink>
            <w:r w:rsidR="00424FD5" w:rsidRPr="00047E7B">
              <w:rPr>
                <w:rFonts w:ascii="Arial Narrow" w:eastAsia="Adobe Myungjo Std M" w:hAnsi="Arial Narrow"/>
                <w:bCs/>
                <w:sz w:val="24"/>
                <w:szCs w:val="24"/>
              </w:rPr>
              <w:t xml:space="preserve"> </w:t>
            </w:r>
          </w:p>
        </w:tc>
      </w:tr>
      <w:tr w:rsidR="00424FD5" w:rsidRPr="00047E7B" w14:paraId="5670921A" w14:textId="77777777" w:rsidTr="00047E7B">
        <w:tc>
          <w:tcPr>
            <w:tcW w:w="2093" w:type="dxa"/>
          </w:tcPr>
          <w:p w14:paraId="26DBC61C"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SALUD</w:t>
            </w:r>
          </w:p>
        </w:tc>
        <w:tc>
          <w:tcPr>
            <w:tcW w:w="6963" w:type="dxa"/>
          </w:tcPr>
          <w:p w14:paraId="584BE6E7"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Salud</w:t>
            </w:r>
          </w:p>
          <w:p w14:paraId="72E617BD" w14:textId="77777777" w:rsidR="00424FD5" w:rsidRDefault="0041583E" w:rsidP="00035E12">
            <w:pPr>
              <w:pStyle w:val="Ttulo"/>
              <w:spacing w:before="0" w:after="0"/>
              <w:jc w:val="both"/>
              <w:rPr>
                <w:rFonts w:ascii="Arial Narrow" w:hAnsi="Arial Narrow"/>
                <w:b w:val="0"/>
                <w:sz w:val="24"/>
                <w:szCs w:val="24"/>
                <w:lang w:val="es-MX"/>
              </w:rPr>
            </w:pPr>
            <w:hyperlink r:id="rId18" w:history="1">
              <w:r w:rsidR="00424FD5" w:rsidRPr="00047E7B">
                <w:rPr>
                  <w:rFonts w:ascii="Arial Narrow" w:hAnsi="Arial Narrow"/>
                  <w:b w:val="0"/>
                  <w:sz w:val="24"/>
                  <w:szCs w:val="24"/>
                  <w:lang w:val="es-MX"/>
                </w:rPr>
                <w:t>http://www.gob.mx/salud</w:t>
              </w:r>
            </w:hyperlink>
          </w:p>
          <w:p w14:paraId="0029961D" w14:textId="77777777" w:rsidR="00424FD5" w:rsidRPr="00035E12" w:rsidRDefault="00424FD5" w:rsidP="00035E12">
            <w:pPr>
              <w:rPr>
                <w:rFonts w:eastAsia="Adobe Myungjo Std M"/>
                <w:b/>
              </w:rPr>
            </w:pPr>
          </w:p>
        </w:tc>
      </w:tr>
      <w:tr w:rsidR="00424FD5" w:rsidRPr="00047E7B" w14:paraId="1E504E9C" w14:textId="77777777" w:rsidTr="00047E7B">
        <w:tc>
          <w:tcPr>
            <w:tcW w:w="2093" w:type="dxa"/>
          </w:tcPr>
          <w:p w14:paraId="37A1D8CC"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SAGARPA</w:t>
            </w:r>
          </w:p>
        </w:tc>
        <w:tc>
          <w:tcPr>
            <w:tcW w:w="6963" w:type="dxa"/>
          </w:tcPr>
          <w:p w14:paraId="5706DACE"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w:t>
            </w:r>
            <w:r w:rsidRPr="00047E7B">
              <w:rPr>
                <w:rFonts w:ascii="Arial Narrow" w:eastAsia="MS Mincho" w:hAnsi="Arial Narrow" w:cs="MS Mincho"/>
                <w:b w:val="0"/>
                <w:kern w:val="0"/>
                <w:sz w:val="24"/>
                <w:szCs w:val="24"/>
                <w:lang w:val="es-MX"/>
              </w:rPr>
              <w:t>í</w:t>
            </w:r>
            <w:r w:rsidRPr="00047E7B">
              <w:rPr>
                <w:rFonts w:ascii="Arial Narrow" w:eastAsia="Adobe Myungjo Std M" w:hAnsi="Arial Narrow"/>
                <w:b w:val="0"/>
                <w:kern w:val="0"/>
                <w:sz w:val="24"/>
                <w:szCs w:val="24"/>
                <w:lang w:val="es-MX"/>
              </w:rPr>
              <w:t>a de Agricultura, Ganader</w:t>
            </w:r>
            <w:r w:rsidRPr="00047E7B">
              <w:rPr>
                <w:rFonts w:ascii="Arial Narrow" w:eastAsia="MS Mincho" w:hAnsi="Arial Narrow" w:cs="MS Mincho"/>
                <w:b w:val="0"/>
                <w:kern w:val="0"/>
                <w:sz w:val="24"/>
                <w:szCs w:val="24"/>
                <w:lang w:val="es-MX"/>
              </w:rPr>
              <w:t>í</w:t>
            </w:r>
            <w:r w:rsidRPr="00047E7B">
              <w:rPr>
                <w:rFonts w:ascii="Arial Narrow" w:eastAsia="Adobe Myungjo Std M" w:hAnsi="Arial Narrow"/>
                <w:b w:val="0"/>
                <w:kern w:val="0"/>
                <w:sz w:val="24"/>
                <w:szCs w:val="24"/>
                <w:lang w:val="es-MX"/>
              </w:rPr>
              <w:t>a, Desarrollo Rural, Pesca y Alimentaci</w:t>
            </w:r>
            <w:r w:rsidRPr="00047E7B">
              <w:rPr>
                <w:rFonts w:ascii="Arial Narrow" w:eastAsia="MS Mincho" w:hAnsi="Arial Narrow" w:cs="MS Mincho"/>
                <w:b w:val="0"/>
                <w:kern w:val="0"/>
                <w:sz w:val="24"/>
                <w:szCs w:val="24"/>
                <w:lang w:val="es-MX"/>
              </w:rPr>
              <w:t>ó</w:t>
            </w:r>
            <w:r w:rsidRPr="00047E7B">
              <w:rPr>
                <w:rFonts w:ascii="Arial Narrow" w:eastAsia="Adobe Myungjo Std M" w:hAnsi="Arial Narrow"/>
                <w:b w:val="0"/>
                <w:kern w:val="0"/>
                <w:sz w:val="24"/>
                <w:szCs w:val="24"/>
                <w:lang w:val="es-MX"/>
              </w:rPr>
              <w:t>n</w:t>
            </w:r>
          </w:p>
          <w:p w14:paraId="3D0502BA"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http://www.gob.mx/sagarpa</w:t>
            </w:r>
          </w:p>
          <w:p w14:paraId="04467703"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p>
        </w:tc>
      </w:tr>
      <w:tr w:rsidR="00424FD5" w:rsidRPr="00047E7B" w14:paraId="09EAA4EB" w14:textId="77777777" w:rsidTr="00047E7B">
        <w:tc>
          <w:tcPr>
            <w:tcW w:w="2093" w:type="dxa"/>
          </w:tcPr>
          <w:p w14:paraId="09E48A12"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SEMARNAT</w:t>
            </w:r>
          </w:p>
        </w:tc>
        <w:tc>
          <w:tcPr>
            <w:tcW w:w="6963" w:type="dxa"/>
          </w:tcPr>
          <w:p w14:paraId="1F918E63"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Medio Ambiente y Recursos Naturales</w:t>
            </w:r>
          </w:p>
          <w:p w14:paraId="2E102822" w14:textId="77777777" w:rsidR="00424FD5" w:rsidRPr="00047E7B" w:rsidRDefault="0041583E" w:rsidP="00424FD5">
            <w:pPr>
              <w:pStyle w:val="Ttulo"/>
              <w:spacing w:before="0" w:after="0"/>
              <w:jc w:val="both"/>
              <w:rPr>
                <w:rFonts w:ascii="Arial Narrow" w:eastAsia="Adobe Myungjo Std M" w:hAnsi="Arial Narrow"/>
                <w:b w:val="0"/>
                <w:kern w:val="0"/>
                <w:sz w:val="24"/>
                <w:szCs w:val="24"/>
                <w:lang w:val="es-MX"/>
              </w:rPr>
            </w:pPr>
            <w:hyperlink r:id="rId19" w:history="1">
              <w:r w:rsidR="00424FD5" w:rsidRPr="00047E7B">
                <w:rPr>
                  <w:rFonts w:ascii="Arial Narrow" w:hAnsi="Arial Narrow"/>
                  <w:b w:val="0"/>
                  <w:sz w:val="24"/>
                  <w:szCs w:val="24"/>
                  <w:lang w:val="es-MX"/>
                </w:rPr>
                <w:t>http://www.gob.mx/semarnat</w:t>
              </w:r>
            </w:hyperlink>
          </w:p>
          <w:p w14:paraId="3CE074B9"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p>
        </w:tc>
      </w:tr>
      <w:tr w:rsidR="00424FD5" w:rsidRPr="00047E7B" w14:paraId="6F96BB7E" w14:textId="77777777" w:rsidTr="00047E7B">
        <w:tc>
          <w:tcPr>
            <w:tcW w:w="2093" w:type="dxa"/>
          </w:tcPr>
          <w:p w14:paraId="09C57855"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SEP</w:t>
            </w:r>
          </w:p>
        </w:tc>
        <w:tc>
          <w:tcPr>
            <w:tcW w:w="6963" w:type="dxa"/>
          </w:tcPr>
          <w:p w14:paraId="77A607C1"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Educación Pública</w:t>
            </w:r>
          </w:p>
          <w:p w14:paraId="37845DC4" w14:textId="77777777" w:rsidR="00424FD5" w:rsidRPr="00047E7B" w:rsidRDefault="0041583E" w:rsidP="00424FD5">
            <w:pPr>
              <w:pStyle w:val="Ttulo"/>
              <w:spacing w:before="0" w:after="0"/>
              <w:jc w:val="both"/>
              <w:rPr>
                <w:rFonts w:ascii="Arial Narrow" w:eastAsia="Adobe Myungjo Std M" w:hAnsi="Arial Narrow"/>
                <w:b w:val="0"/>
                <w:kern w:val="0"/>
                <w:sz w:val="24"/>
                <w:szCs w:val="24"/>
                <w:lang w:val="es-MX"/>
              </w:rPr>
            </w:pPr>
            <w:hyperlink r:id="rId20" w:history="1">
              <w:r w:rsidR="00424FD5" w:rsidRPr="00047E7B">
                <w:rPr>
                  <w:rFonts w:ascii="Arial Narrow" w:hAnsi="Arial Narrow"/>
                  <w:b w:val="0"/>
                  <w:sz w:val="24"/>
                  <w:szCs w:val="24"/>
                  <w:lang w:val="es-MX"/>
                </w:rPr>
                <w:t>http://www.gob.mx/sep</w:t>
              </w:r>
            </w:hyperlink>
          </w:p>
          <w:p w14:paraId="6C0DFC58"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p>
        </w:tc>
      </w:tr>
      <w:tr w:rsidR="00424FD5" w:rsidRPr="00047E7B" w14:paraId="74F61E85" w14:textId="77777777" w:rsidTr="00047E7B">
        <w:tc>
          <w:tcPr>
            <w:tcW w:w="2093" w:type="dxa"/>
          </w:tcPr>
          <w:p w14:paraId="04A3D6F9"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SHCP</w:t>
            </w:r>
          </w:p>
        </w:tc>
        <w:tc>
          <w:tcPr>
            <w:tcW w:w="6963" w:type="dxa"/>
          </w:tcPr>
          <w:p w14:paraId="1C7ACE39"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Hacienda y Crédito Público</w:t>
            </w:r>
          </w:p>
          <w:p w14:paraId="54D11A98" w14:textId="289B49E5" w:rsidR="00424FD5" w:rsidRPr="00047E7B" w:rsidRDefault="0041583E" w:rsidP="00211604">
            <w:pPr>
              <w:pStyle w:val="Ttulo"/>
              <w:spacing w:before="0" w:after="0"/>
              <w:jc w:val="both"/>
              <w:rPr>
                <w:rFonts w:ascii="Arial Narrow" w:eastAsia="Adobe Myungjo Std M" w:hAnsi="Arial Narrow"/>
                <w:b w:val="0"/>
                <w:kern w:val="0"/>
                <w:sz w:val="24"/>
                <w:szCs w:val="24"/>
                <w:lang w:val="es-MX"/>
              </w:rPr>
            </w:pPr>
            <w:hyperlink r:id="rId21" w:history="1">
              <w:r w:rsidR="00424FD5" w:rsidRPr="00047E7B">
                <w:rPr>
                  <w:rFonts w:ascii="Arial Narrow" w:hAnsi="Arial Narrow"/>
                  <w:b w:val="0"/>
                  <w:sz w:val="24"/>
                  <w:szCs w:val="24"/>
                  <w:lang w:val="es-MX"/>
                </w:rPr>
                <w:t>http://www.gob.mx/shcp</w:t>
              </w:r>
            </w:hyperlink>
          </w:p>
        </w:tc>
      </w:tr>
    </w:tbl>
    <w:p w14:paraId="54AC084A" w14:textId="77777777" w:rsidR="009F30D8" w:rsidRPr="00047E7B" w:rsidRDefault="009F30D8" w:rsidP="009F30D8">
      <w:pPr>
        <w:rPr>
          <w:rFonts w:ascii="Arial Narrow" w:hAnsi="Arial Narrow"/>
          <w:sz w:val="24"/>
          <w:szCs w:val="24"/>
        </w:rPr>
      </w:pPr>
      <w:r w:rsidRPr="00047E7B">
        <w:rPr>
          <w:rFonts w:ascii="Arial Narrow" w:hAnsi="Arial Narrow"/>
          <w:sz w:val="24"/>
          <w:szCs w:val="24"/>
        </w:rPr>
        <w:br w:type="page"/>
      </w:r>
    </w:p>
    <w:p w14:paraId="66C6EAC7" w14:textId="3D7EB35F" w:rsidR="009F30D8" w:rsidRDefault="009F30D8" w:rsidP="0019096D">
      <w:pPr>
        <w:pStyle w:val="Ttulo"/>
        <w:rPr>
          <w:rFonts w:ascii="Arial Narrow" w:hAnsi="Arial Narrow"/>
          <w:kern w:val="0"/>
          <w:sz w:val="24"/>
          <w:szCs w:val="24"/>
          <w:lang w:val="es-MX"/>
        </w:rPr>
      </w:pPr>
    </w:p>
    <w:p w14:paraId="40B40FA4" w14:textId="05E49105" w:rsidR="003A3F71" w:rsidRDefault="003A3F71" w:rsidP="00211604"/>
    <w:p w14:paraId="2C9C14FB" w14:textId="77777777" w:rsidR="003A3F71" w:rsidRPr="00211604" w:rsidRDefault="003A3F71" w:rsidP="00211604"/>
    <w:p w14:paraId="7829C3B5" w14:textId="77777777" w:rsidR="0019096D" w:rsidRPr="00FD4D87" w:rsidRDefault="0019096D" w:rsidP="0019096D">
      <w:pPr>
        <w:pStyle w:val="Ttulo"/>
        <w:rPr>
          <w:rFonts w:ascii="Arial Narrow" w:hAnsi="Arial Narrow"/>
          <w:kern w:val="0"/>
          <w:sz w:val="24"/>
          <w:szCs w:val="24"/>
          <w:lang w:val="es-MX"/>
        </w:rPr>
      </w:pPr>
      <w:r w:rsidRPr="00FD4D87">
        <w:rPr>
          <w:rFonts w:ascii="Arial Narrow" w:hAnsi="Arial Narrow"/>
          <w:kern w:val="0"/>
          <w:sz w:val="24"/>
          <w:szCs w:val="24"/>
          <w:lang w:val="es-MX"/>
        </w:rPr>
        <w:t>Tabla de Contenido</w:t>
      </w:r>
    </w:p>
    <w:p w14:paraId="7545FAC6" w14:textId="77777777" w:rsidR="0019096D" w:rsidRPr="00FD4D87" w:rsidRDefault="0019096D" w:rsidP="001A7F5C">
      <w:pPr>
        <w:pStyle w:val="Ttulo"/>
        <w:numPr>
          <w:ilvl w:val="0"/>
          <w:numId w:val="2"/>
        </w:numPr>
        <w:spacing w:before="0" w:after="0"/>
        <w:jc w:val="left"/>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Introducción</w:t>
      </w:r>
    </w:p>
    <w:p w14:paraId="18B2803C" w14:textId="77777777" w:rsidR="005B7418" w:rsidRPr="00FD4D87" w:rsidRDefault="005B7418" w:rsidP="005B7418">
      <w:pPr>
        <w:rPr>
          <w:rFonts w:ascii="Arial Narrow" w:hAnsi="Arial Narrow"/>
          <w:sz w:val="24"/>
          <w:szCs w:val="24"/>
        </w:rPr>
      </w:pPr>
    </w:p>
    <w:p w14:paraId="12EE2C7B" w14:textId="77777777" w:rsidR="00653FDB" w:rsidRPr="00FD4D87" w:rsidRDefault="00EF3795" w:rsidP="001A7F5C">
      <w:pPr>
        <w:pStyle w:val="Ttulo"/>
        <w:numPr>
          <w:ilvl w:val="0"/>
          <w:numId w:val="2"/>
        </w:numPr>
        <w:spacing w:before="0" w:after="0"/>
        <w:jc w:val="left"/>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Actividades</w:t>
      </w:r>
      <w:r w:rsidR="0019096D" w:rsidRPr="00FD4D87">
        <w:rPr>
          <w:rFonts w:ascii="Arial Narrow" w:hAnsi="Arial Narrow"/>
          <w:b w:val="0"/>
          <w:bCs w:val="0"/>
          <w:iCs/>
          <w:kern w:val="0"/>
          <w:sz w:val="24"/>
          <w:szCs w:val="24"/>
          <w:lang w:val="es-MX"/>
        </w:rPr>
        <w:t xml:space="preserve"> </w:t>
      </w:r>
      <w:r w:rsidR="00653FDB" w:rsidRPr="00FD4D87">
        <w:rPr>
          <w:rFonts w:ascii="Arial Narrow" w:hAnsi="Arial Narrow"/>
          <w:b w:val="0"/>
          <w:bCs w:val="0"/>
          <w:iCs/>
          <w:kern w:val="0"/>
          <w:sz w:val="24"/>
          <w:szCs w:val="24"/>
          <w:lang w:val="es-MX"/>
        </w:rPr>
        <w:t>de la CIBIOGEM y de sus Órganos Técnicos y Consultivos</w:t>
      </w:r>
    </w:p>
    <w:p w14:paraId="562D2461" w14:textId="77777777" w:rsidR="005B7418" w:rsidRPr="00FD4D87" w:rsidRDefault="005B7418" w:rsidP="005B7418">
      <w:pPr>
        <w:rPr>
          <w:rFonts w:ascii="Arial Narrow" w:hAnsi="Arial Narrow"/>
          <w:sz w:val="24"/>
          <w:szCs w:val="24"/>
        </w:rPr>
      </w:pPr>
    </w:p>
    <w:p w14:paraId="1CD971D6" w14:textId="77777777" w:rsidR="00653FDB" w:rsidRPr="00FD4D87" w:rsidRDefault="00EF3795" w:rsidP="001A7F5C">
      <w:pPr>
        <w:pStyle w:val="Ttulo"/>
        <w:numPr>
          <w:ilvl w:val="1"/>
          <w:numId w:val="3"/>
        </w:numPr>
        <w:spacing w:before="0" w:after="0"/>
        <w:jc w:val="left"/>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Actividades</w:t>
      </w:r>
      <w:r w:rsidR="00653FDB" w:rsidRPr="00FD4D87">
        <w:rPr>
          <w:rFonts w:ascii="Arial Narrow" w:hAnsi="Arial Narrow"/>
          <w:b w:val="0"/>
          <w:bCs w:val="0"/>
          <w:iCs/>
          <w:kern w:val="0"/>
          <w:sz w:val="24"/>
          <w:szCs w:val="24"/>
          <w:lang w:val="es-MX"/>
        </w:rPr>
        <w:t xml:space="preserve"> </w:t>
      </w:r>
      <w:r w:rsidR="0019096D" w:rsidRPr="00FD4D87">
        <w:rPr>
          <w:rFonts w:ascii="Arial Narrow" w:hAnsi="Arial Narrow"/>
          <w:b w:val="0"/>
          <w:bCs w:val="0"/>
          <w:iCs/>
          <w:kern w:val="0"/>
          <w:sz w:val="24"/>
          <w:szCs w:val="24"/>
          <w:lang w:val="es-MX"/>
        </w:rPr>
        <w:t>de la CIBIOGEM</w:t>
      </w:r>
    </w:p>
    <w:p w14:paraId="5CF0D4FD" w14:textId="77777777" w:rsidR="00653FDB" w:rsidRPr="00FD4D87" w:rsidRDefault="00EF3795" w:rsidP="001A7F5C">
      <w:pPr>
        <w:pStyle w:val="Ttulo"/>
        <w:numPr>
          <w:ilvl w:val="1"/>
          <w:numId w:val="3"/>
        </w:numPr>
        <w:spacing w:before="0" w:after="0"/>
        <w:jc w:val="left"/>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Actividades</w:t>
      </w:r>
      <w:r w:rsidR="00653FDB" w:rsidRPr="00FD4D87">
        <w:rPr>
          <w:rFonts w:ascii="Arial Narrow" w:hAnsi="Arial Narrow"/>
          <w:b w:val="0"/>
          <w:bCs w:val="0"/>
          <w:iCs/>
          <w:kern w:val="0"/>
          <w:sz w:val="24"/>
          <w:szCs w:val="24"/>
          <w:lang w:val="es-MX"/>
        </w:rPr>
        <w:t xml:space="preserve"> del Comité Técnico</w:t>
      </w:r>
    </w:p>
    <w:p w14:paraId="1E27DB3C" w14:textId="77777777" w:rsidR="00653FDB" w:rsidRPr="00FD4D87" w:rsidRDefault="00EF3795" w:rsidP="001A7F5C">
      <w:pPr>
        <w:pStyle w:val="Ttulo"/>
        <w:numPr>
          <w:ilvl w:val="1"/>
          <w:numId w:val="3"/>
        </w:numPr>
        <w:spacing w:before="0" w:after="0"/>
        <w:jc w:val="left"/>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Actividades</w:t>
      </w:r>
      <w:r w:rsidR="00653FDB" w:rsidRPr="00FD4D87">
        <w:rPr>
          <w:rFonts w:ascii="Arial Narrow" w:hAnsi="Arial Narrow"/>
          <w:b w:val="0"/>
          <w:bCs w:val="0"/>
          <w:iCs/>
          <w:kern w:val="0"/>
          <w:sz w:val="24"/>
          <w:szCs w:val="24"/>
          <w:lang w:val="es-MX"/>
        </w:rPr>
        <w:t xml:space="preserve"> del Consejo Consultivo Científico</w:t>
      </w:r>
    </w:p>
    <w:p w14:paraId="7A1240CB" w14:textId="77777777" w:rsidR="00653FDB" w:rsidRPr="00FD4D87" w:rsidRDefault="00EF3795" w:rsidP="001A7F5C">
      <w:pPr>
        <w:pStyle w:val="Ttulo"/>
        <w:numPr>
          <w:ilvl w:val="1"/>
          <w:numId w:val="3"/>
        </w:numPr>
        <w:spacing w:before="0" w:after="0"/>
        <w:jc w:val="left"/>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Actividades</w:t>
      </w:r>
      <w:r w:rsidR="00653FDB" w:rsidRPr="00FD4D87">
        <w:rPr>
          <w:rFonts w:ascii="Arial Narrow" w:hAnsi="Arial Narrow"/>
          <w:b w:val="0"/>
          <w:bCs w:val="0"/>
          <w:iCs/>
          <w:kern w:val="0"/>
          <w:sz w:val="24"/>
          <w:szCs w:val="24"/>
          <w:lang w:val="es-MX"/>
        </w:rPr>
        <w:t xml:space="preserve"> del Consejo Consultivo Mixto</w:t>
      </w:r>
    </w:p>
    <w:p w14:paraId="294CAE33" w14:textId="77777777" w:rsidR="0019096D" w:rsidRPr="00FD4D87" w:rsidRDefault="0019096D" w:rsidP="00653FDB">
      <w:pPr>
        <w:pStyle w:val="Ttulo"/>
        <w:spacing w:before="0" w:after="0"/>
        <w:ind w:left="1080"/>
        <w:jc w:val="left"/>
        <w:rPr>
          <w:rFonts w:ascii="Arial Narrow" w:hAnsi="Arial Narrow"/>
          <w:b w:val="0"/>
          <w:bCs w:val="0"/>
          <w:iCs/>
          <w:kern w:val="0"/>
          <w:sz w:val="24"/>
          <w:szCs w:val="24"/>
          <w:lang w:val="es-MX"/>
        </w:rPr>
      </w:pPr>
    </w:p>
    <w:p w14:paraId="7DC39724" w14:textId="77777777" w:rsidR="0019096D" w:rsidRPr="00FD4D87" w:rsidRDefault="0019096D" w:rsidP="001A7F5C">
      <w:pPr>
        <w:pStyle w:val="Ttulo"/>
        <w:numPr>
          <w:ilvl w:val="0"/>
          <w:numId w:val="2"/>
        </w:numPr>
        <w:spacing w:before="0" w:after="0"/>
        <w:jc w:val="left"/>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 xml:space="preserve">Actividades asociadas al Programa de Trabajo Bienal </w:t>
      </w:r>
      <w:r w:rsidR="00BF1446" w:rsidRPr="00FD4D87">
        <w:rPr>
          <w:rFonts w:ascii="Arial Narrow" w:hAnsi="Arial Narrow"/>
          <w:b w:val="0"/>
          <w:bCs w:val="0"/>
          <w:iCs/>
          <w:kern w:val="0"/>
          <w:sz w:val="24"/>
          <w:szCs w:val="24"/>
          <w:lang w:val="es-MX"/>
        </w:rPr>
        <w:t xml:space="preserve">de la CIBIOGEM </w:t>
      </w:r>
      <w:r w:rsidRPr="00FD4D87">
        <w:rPr>
          <w:rFonts w:ascii="Arial Narrow" w:hAnsi="Arial Narrow"/>
          <w:b w:val="0"/>
          <w:bCs w:val="0"/>
          <w:iCs/>
          <w:kern w:val="0"/>
          <w:sz w:val="24"/>
          <w:szCs w:val="24"/>
          <w:lang w:val="es-MX"/>
        </w:rPr>
        <w:t>2015- 2016</w:t>
      </w:r>
    </w:p>
    <w:p w14:paraId="538A3E42" w14:textId="77777777" w:rsidR="005B7418" w:rsidRPr="00FD4D87" w:rsidRDefault="005B7418" w:rsidP="00BF1446">
      <w:pPr>
        <w:ind w:left="993" w:hanging="284"/>
        <w:rPr>
          <w:rFonts w:ascii="Arial Narrow" w:hAnsi="Arial Narrow"/>
          <w:sz w:val="24"/>
          <w:szCs w:val="24"/>
        </w:rPr>
      </w:pPr>
    </w:p>
    <w:p w14:paraId="79833F51" w14:textId="77777777" w:rsidR="0019096D" w:rsidRPr="00FD4D87" w:rsidRDefault="0019096D" w:rsidP="001A7F5C">
      <w:pPr>
        <w:pStyle w:val="Ttulo"/>
        <w:numPr>
          <w:ilvl w:val="1"/>
          <w:numId w:val="2"/>
        </w:numPr>
        <w:tabs>
          <w:tab w:val="left" w:pos="993"/>
        </w:tabs>
        <w:spacing w:before="0" w:after="0"/>
        <w:ind w:left="993" w:hanging="284"/>
        <w:jc w:val="left"/>
        <w:rPr>
          <w:rFonts w:ascii="Arial Narrow" w:hAnsi="Arial Narrow"/>
          <w:b w:val="0"/>
          <w:sz w:val="24"/>
          <w:szCs w:val="24"/>
          <w:lang w:val="es-MX"/>
        </w:rPr>
      </w:pPr>
      <w:r w:rsidRPr="00FD4D87">
        <w:rPr>
          <w:rFonts w:ascii="Arial Narrow" w:hAnsi="Arial Narrow"/>
          <w:b w:val="0"/>
          <w:sz w:val="24"/>
          <w:szCs w:val="24"/>
          <w:lang w:val="es-MX"/>
        </w:rPr>
        <w:t>Objetivo 1.</w:t>
      </w:r>
      <w:r w:rsidR="00DB592C" w:rsidRPr="00FD4D87">
        <w:rPr>
          <w:rFonts w:ascii="Arial Narrow" w:hAnsi="Arial Narrow"/>
          <w:b w:val="0"/>
          <w:sz w:val="24"/>
          <w:szCs w:val="24"/>
          <w:lang w:val="es-MX"/>
        </w:rPr>
        <w:t xml:space="preserve"> Fortalecer a la CIBIOGEM para aplicar y coordinar las políticas públicas en bioseguridad de </w:t>
      </w:r>
      <w:proofErr w:type="spellStart"/>
      <w:r w:rsidR="00DB592C" w:rsidRPr="00FD4D87">
        <w:rPr>
          <w:rFonts w:ascii="Arial Narrow" w:hAnsi="Arial Narrow"/>
          <w:b w:val="0"/>
          <w:sz w:val="24"/>
          <w:szCs w:val="24"/>
          <w:lang w:val="es-MX"/>
        </w:rPr>
        <w:t>OGMs</w:t>
      </w:r>
      <w:proofErr w:type="spellEnd"/>
      <w:r w:rsidR="00DB592C" w:rsidRPr="00FD4D87">
        <w:rPr>
          <w:rFonts w:ascii="Arial Narrow" w:hAnsi="Arial Narrow"/>
          <w:b w:val="0"/>
          <w:sz w:val="24"/>
          <w:szCs w:val="24"/>
          <w:lang w:val="es-MX"/>
        </w:rPr>
        <w:t xml:space="preserve"> y la implementación coordinada del marco regulatorio.</w:t>
      </w:r>
    </w:p>
    <w:p w14:paraId="3B21025C" w14:textId="77777777" w:rsidR="00DB592C" w:rsidRPr="00FD4D87" w:rsidRDefault="00DB592C" w:rsidP="00BF1446">
      <w:pPr>
        <w:ind w:left="993" w:hanging="284"/>
        <w:rPr>
          <w:rFonts w:ascii="Arial Narrow" w:hAnsi="Arial Narrow"/>
          <w:sz w:val="24"/>
          <w:szCs w:val="24"/>
        </w:rPr>
      </w:pPr>
    </w:p>
    <w:p w14:paraId="7C6447AE" w14:textId="243795F0" w:rsidR="0019096D" w:rsidRPr="00FD4D87" w:rsidRDefault="0019096D" w:rsidP="00637726">
      <w:pPr>
        <w:pStyle w:val="Ttulo"/>
        <w:numPr>
          <w:ilvl w:val="1"/>
          <w:numId w:val="2"/>
        </w:numPr>
        <w:tabs>
          <w:tab w:val="left" w:pos="993"/>
        </w:tabs>
        <w:spacing w:before="0" w:after="0"/>
        <w:ind w:left="993" w:hanging="284"/>
        <w:jc w:val="both"/>
        <w:rPr>
          <w:rFonts w:ascii="Arial Narrow" w:hAnsi="Arial Narrow"/>
          <w:b w:val="0"/>
          <w:sz w:val="24"/>
          <w:szCs w:val="24"/>
          <w:lang w:val="es-MX"/>
        </w:rPr>
      </w:pPr>
      <w:r w:rsidRPr="00FD4D87">
        <w:rPr>
          <w:rFonts w:ascii="Arial Narrow" w:hAnsi="Arial Narrow"/>
          <w:b w:val="0"/>
          <w:sz w:val="24"/>
          <w:szCs w:val="24"/>
          <w:lang w:val="es-MX"/>
        </w:rPr>
        <w:t xml:space="preserve">Objetivo 2. </w:t>
      </w:r>
      <w:r w:rsidR="00DB592C" w:rsidRPr="00FD4D87">
        <w:rPr>
          <w:rFonts w:ascii="Arial Narrow" w:hAnsi="Arial Narrow"/>
          <w:b w:val="0"/>
          <w:sz w:val="24"/>
          <w:szCs w:val="24"/>
          <w:lang w:val="es-MX"/>
        </w:rPr>
        <w:t>Fomentar la cultura de biosegurid</w:t>
      </w:r>
      <w:r w:rsidR="00C063F8">
        <w:rPr>
          <w:rFonts w:ascii="Arial Narrow" w:hAnsi="Arial Narrow"/>
          <w:b w:val="0"/>
          <w:sz w:val="24"/>
          <w:szCs w:val="24"/>
          <w:lang w:val="es-MX"/>
        </w:rPr>
        <w:t xml:space="preserve">ad implementando acciones para </w:t>
      </w:r>
      <w:r w:rsidR="00DB592C" w:rsidRPr="00FD4D87">
        <w:rPr>
          <w:rFonts w:ascii="Arial Narrow" w:hAnsi="Arial Narrow"/>
          <w:b w:val="0"/>
          <w:sz w:val="24"/>
          <w:szCs w:val="24"/>
          <w:lang w:val="es-MX"/>
        </w:rPr>
        <w:t xml:space="preserve">identificar y atender requerimientos de información y contribuir a concientizar a la sociedad </w:t>
      </w:r>
      <w:r w:rsidR="00637726" w:rsidRPr="00FD4D87">
        <w:rPr>
          <w:rFonts w:ascii="Arial Narrow" w:hAnsi="Arial Narrow"/>
          <w:b w:val="0"/>
          <w:sz w:val="24"/>
          <w:szCs w:val="24"/>
          <w:lang w:val="es-MX"/>
        </w:rPr>
        <w:t>mexicana</w:t>
      </w:r>
      <w:r w:rsidR="00DB592C" w:rsidRPr="00FD4D87">
        <w:rPr>
          <w:rFonts w:ascii="Arial Narrow" w:hAnsi="Arial Narrow"/>
          <w:b w:val="0"/>
          <w:sz w:val="24"/>
          <w:szCs w:val="24"/>
          <w:lang w:val="es-MX"/>
        </w:rPr>
        <w:t>.</w:t>
      </w:r>
    </w:p>
    <w:p w14:paraId="2E1ECA42" w14:textId="77777777" w:rsidR="00DB592C" w:rsidRPr="00FD4D87" w:rsidRDefault="00DB592C" w:rsidP="00BF1446">
      <w:pPr>
        <w:ind w:left="993" w:hanging="284"/>
        <w:rPr>
          <w:rFonts w:ascii="Arial Narrow" w:hAnsi="Arial Narrow"/>
          <w:sz w:val="24"/>
          <w:szCs w:val="24"/>
        </w:rPr>
      </w:pPr>
    </w:p>
    <w:p w14:paraId="6E421D1E" w14:textId="77777777" w:rsidR="0019096D" w:rsidRPr="00FD4D87" w:rsidRDefault="0019096D" w:rsidP="00637726">
      <w:pPr>
        <w:pStyle w:val="Ttulo"/>
        <w:numPr>
          <w:ilvl w:val="1"/>
          <w:numId w:val="2"/>
        </w:numPr>
        <w:tabs>
          <w:tab w:val="left" w:pos="993"/>
        </w:tabs>
        <w:spacing w:before="0" w:after="0"/>
        <w:ind w:left="993" w:hanging="284"/>
        <w:jc w:val="both"/>
        <w:rPr>
          <w:rFonts w:ascii="Arial Narrow" w:hAnsi="Arial Narrow"/>
          <w:b w:val="0"/>
          <w:sz w:val="24"/>
          <w:szCs w:val="24"/>
          <w:lang w:val="es-MX"/>
        </w:rPr>
      </w:pPr>
      <w:r w:rsidRPr="00FD4D87">
        <w:rPr>
          <w:rFonts w:ascii="Arial Narrow" w:hAnsi="Arial Narrow"/>
          <w:b w:val="0"/>
          <w:sz w:val="24"/>
          <w:szCs w:val="24"/>
          <w:lang w:val="es-MX"/>
        </w:rPr>
        <w:t xml:space="preserve">Objetivo 3. </w:t>
      </w:r>
      <w:r w:rsidR="00DB592C" w:rsidRPr="00FD4D87">
        <w:rPr>
          <w:rFonts w:ascii="Arial Narrow" w:hAnsi="Arial Narrow"/>
          <w:b w:val="0"/>
          <w:sz w:val="24"/>
          <w:szCs w:val="24"/>
          <w:lang w:val="es-MX"/>
        </w:rPr>
        <w:t>Fortalecer las capacidades nacionales en bioseguridad, para el uso seguro y responsable de la biotecnología.</w:t>
      </w:r>
    </w:p>
    <w:p w14:paraId="7963EB40" w14:textId="77777777" w:rsidR="00DB592C" w:rsidRPr="00FD4D87" w:rsidRDefault="00DB592C" w:rsidP="00BF1446">
      <w:pPr>
        <w:ind w:left="993" w:hanging="284"/>
        <w:rPr>
          <w:rFonts w:ascii="Arial Narrow" w:hAnsi="Arial Narrow"/>
          <w:sz w:val="24"/>
          <w:szCs w:val="24"/>
        </w:rPr>
      </w:pPr>
    </w:p>
    <w:p w14:paraId="0944F110" w14:textId="77777777" w:rsidR="009E0B9D" w:rsidRPr="00FD4D87" w:rsidRDefault="0019096D" w:rsidP="00637726">
      <w:pPr>
        <w:pStyle w:val="Ttulo"/>
        <w:numPr>
          <w:ilvl w:val="1"/>
          <w:numId w:val="2"/>
        </w:numPr>
        <w:tabs>
          <w:tab w:val="left" w:pos="993"/>
        </w:tabs>
        <w:spacing w:before="0" w:after="0"/>
        <w:ind w:left="993" w:hanging="284"/>
        <w:jc w:val="both"/>
        <w:rPr>
          <w:rFonts w:ascii="Arial Narrow" w:hAnsi="Arial Narrow"/>
          <w:b w:val="0"/>
          <w:sz w:val="24"/>
          <w:szCs w:val="24"/>
          <w:lang w:val="es-MX"/>
        </w:rPr>
      </w:pPr>
      <w:r w:rsidRPr="00FD4D87">
        <w:rPr>
          <w:rFonts w:ascii="Arial Narrow" w:hAnsi="Arial Narrow"/>
          <w:b w:val="0"/>
          <w:sz w:val="24"/>
          <w:szCs w:val="24"/>
          <w:lang w:val="es-MX"/>
        </w:rPr>
        <w:t>Objetivo 4.</w:t>
      </w:r>
      <w:r w:rsidR="00DB592C" w:rsidRPr="00FD4D87">
        <w:rPr>
          <w:rFonts w:ascii="Arial Narrow" w:hAnsi="Arial Narrow"/>
          <w:b w:val="0"/>
          <w:sz w:val="24"/>
          <w:szCs w:val="24"/>
          <w:lang w:val="es-MX"/>
        </w:rPr>
        <w:t xml:space="preserve"> Fomentar, implementar y aprovechar las herramientas innovadoras de investigación en bioseguridad y biotecnología, para la atención de las necesidades nacionales.</w:t>
      </w:r>
    </w:p>
    <w:p w14:paraId="34E09B33" w14:textId="77777777" w:rsidR="009E0B9D" w:rsidRPr="00FD4D87" w:rsidRDefault="009E0B9D" w:rsidP="009E0B9D">
      <w:pPr>
        <w:rPr>
          <w:rFonts w:ascii="Arial Narrow" w:hAnsi="Arial Narrow"/>
          <w:sz w:val="24"/>
          <w:szCs w:val="24"/>
          <w:lang w:val="es-ES"/>
        </w:rPr>
      </w:pPr>
    </w:p>
    <w:p w14:paraId="27AEC9B2" w14:textId="6A79CD7C" w:rsidR="009F30D8" w:rsidRPr="00FD4D87" w:rsidRDefault="009E0B9D" w:rsidP="00637726">
      <w:pPr>
        <w:pStyle w:val="Ttulo"/>
        <w:numPr>
          <w:ilvl w:val="1"/>
          <w:numId w:val="2"/>
        </w:numPr>
        <w:tabs>
          <w:tab w:val="left" w:pos="993"/>
        </w:tabs>
        <w:autoSpaceDE w:val="0"/>
        <w:autoSpaceDN w:val="0"/>
        <w:adjustRightInd w:val="0"/>
        <w:spacing w:before="0" w:after="0"/>
        <w:ind w:left="993" w:hanging="284"/>
        <w:jc w:val="both"/>
        <w:rPr>
          <w:rFonts w:ascii="Arial Narrow" w:hAnsi="Arial Narrow" w:cs="Arial"/>
          <w:sz w:val="24"/>
          <w:szCs w:val="24"/>
          <w:lang w:eastAsia="es-MX"/>
        </w:rPr>
      </w:pPr>
      <w:r w:rsidRPr="00FD4D87">
        <w:rPr>
          <w:rFonts w:ascii="Arial Narrow" w:hAnsi="Arial Narrow"/>
          <w:b w:val="0"/>
          <w:sz w:val="24"/>
          <w:szCs w:val="24"/>
          <w:lang w:val="es-MX"/>
        </w:rPr>
        <w:t>Objetivo 5. Atención oportuna y representatividad coordinada de México ante los organismos internacionales en materia de bioseguridad.</w:t>
      </w:r>
      <w:bookmarkStart w:id="0" w:name="_Introducción"/>
      <w:bookmarkEnd w:id="0"/>
      <w:r w:rsidR="009F30D8" w:rsidRPr="00FD4D87">
        <w:rPr>
          <w:rFonts w:ascii="Arial Narrow" w:hAnsi="Arial Narrow" w:cs="Arial"/>
          <w:sz w:val="24"/>
          <w:szCs w:val="24"/>
          <w:lang w:eastAsia="es-MX"/>
        </w:rPr>
        <w:br w:type="page"/>
      </w:r>
    </w:p>
    <w:p w14:paraId="777C8727" w14:textId="77777777" w:rsidR="00B814B6" w:rsidRPr="00FD4D87" w:rsidRDefault="00B814B6" w:rsidP="002972B7">
      <w:pPr>
        <w:autoSpaceDE w:val="0"/>
        <w:autoSpaceDN w:val="0"/>
        <w:adjustRightInd w:val="0"/>
        <w:rPr>
          <w:rFonts w:ascii="Arial Narrow" w:hAnsi="Arial Narrow" w:cs="Arial"/>
          <w:b/>
          <w:bCs/>
          <w:sz w:val="24"/>
          <w:szCs w:val="24"/>
          <w:lang w:eastAsia="es-MX"/>
        </w:rPr>
      </w:pPr>
    </w:p>
    <w:p w14:paraId="7F59ED08" w14:textId="77777777" w:rsidR="00BF1446" w:rsidRPr="00FD4D87" w:rsidRDefault="00BF1446" w:rsidP="00BF1446">
      <w:pPr>
        <w:pStyle w:val="Ttulo"/>
        <w:rPr>
          <w:rFonts w:ascii="Arial Narrow" w:hAnsi="Arial Narrow"/>
          <w:kern w:val="0"/>
          <w:sz w:val="24"/>
          <w:szCs w:val="24"/>
          <w:lang w:val="es-MX"/>
        </w:rPr>
      </w:pPr>
      <w:r w:rsidRPr="00FD4D87">
        <w:rPr>
          <w:rFonts w:ascii="Arial Narrow" w:hAnsi="Arial Narrow"/>
          <w:kern w:val="0"/>
          <w:sz w:val="24"/>
          <w:szCs w:val="24"/>
          <w:lang w:val="es-MX"/>
        </w:rPr>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gridCol w:w="2636"/>
      </w:tblGrid>
      <w:tr w:rsidR="00BF1446" w:rsidRPr="00FD4D87" w14:paraId="11552E7C" w14:textId="77777777" w:rsidTr="00A44121">
        <w:trPr>
          <w:trHeight w:val="428"/>
        </w:trPr>
        <w:tc>
          <w:tcPr>
            <w:tcW w:w="6202" w:type="dxa"/>
          </w:tcPr>
          <w:p w14:paraId="37E75480" w14:textId="77777777" w:rsidR="00BF1446" w:rsidRPr="00FD4D87" w:rsidRDefault="00BF1446" w:rsidP="00E303F9">
            <w:pPr>
              <w:pStyle w:val="Ttulo"/>
              <w:spacing w:before="0" w:after="0"/>
              <w:jc w:val="both"/>
              <w:rPr>
                <w:rFonts w:ascii="Arial Narrow" w:hAnsi="Arial Narrow" w:cs="Arial"/>
                <w:b w:val="0"/>
                <w:bCs w:val="0"/>
                <w:kern w:val="24"/>
                <w:sz w:val="24"/>
                <w:szCs w:val="24"/>
                <w:lang w:eastAsia="es-MX"/>
              </w:rPr>
            </w:pPr>
          </w:p>
        </w:tc>
        <w:tc>
          <w:tcPr>
            <w:tcW w:w="2636" w:type="dxa"/>
          </w:tcPr>
          <w:p w14:paraId="40A1916F" w14:textId="77777777" w:rsidR="00BF1446" w:rsidRPr="00FD4D87" w:rsidRDefault="00BF1446" w:rsidP="00BF1446">
            <w:pPr>
              <w:pStyle w:val="Ttulo"/>
              <w:spacing w:before="0" w:after="0"/>
              <w:jc w:val="right"/>
              <w:rPr>
                <w:rFonts w:ascii="Arial Narrow" w:hAnsi="Arial Narrow" w:cs="Arial"/>
                <w:b w:val="0"/>
                <w:bCs w:val="0"/>
                <w:kern w:val="24"/>
                <w:sz w:val="24"/>
                <w:szCs w:val="24"/>
                <w:lang w:eastAsia="es-MX"/>
              </w:rPr>
            </w:pPr>
            <w:r w:rsidRPr="00FD4D87">
              <w:rPr>
                <w:rFonts w:ascii="Arial Narrow" w:hAnsi="Arial Narrow" w:cs="Arial"/>
                <w:b w:val="0"/>
                <w:bCs w:val="0"/>
                <w:kern w:val="24"/>
                <w:sz w:val="24"/>
                <w:szCs w:val="24"/>
                <w:lang w:eastAsia="es-MX"/>
              </w:rPr>
              <w:t>Página</w:t>
            </w:r>
          </w:p>
        </w:tc>
      </w:tr>
      <w:tr w:rsidR="00BF1446" w:rsidRPr="00FD4D87" w14:paraId="04C817D2" w14:textId="77777777" w:rsidTr="00A44121">
        <w:trPr>
          <w:trHeight w:val="446"/>
        </w:trPr>
        <w:tc>
          <w:tcPr>
            <w:tcW w:w="6202" w:type="dxa"/>
          </w:tcPr>
          <w:p w14:paraId="0BE518C0" w14:textId="77777777" w:rsidR="00BF1446" w:rsidRPr="00FD4D87" w:rsidRDefault="00BF1446" w:rsidP="001A7F5C">
            <w:pPr>
              <w:pStyle w:val="Ttulo"/>
              <w:numPr>
                <w:ilvl w:val="0"/>
                <w:numId w:val="5"/>
              </w:numPr>
              <w:spacing w:before="0" w:after="0"/>
              <w:jc w:val="both"/>
              <w:rPr>
                <w:rFonts w:ascii="Arial Narrow" w:hAnsi="Arial Narrow"/>
                <w:b w:val="0"/>
                <w:bCs w:val="0"/>
                <w:iCs/>
                <w:sz w:val="24"/>
                <w:szCs w:val="24"/>
              </w:rPr>
            </w:pPr>
            <w:r w:rsidRPr="00FD4D87">
              <w:rPr>
                <w:rFonts w:ascii="Arial Narrow" w:hAnsi="Arial Narrow"/>
                <w:b w:val="0"/>
                <w:bCs w:val="0"/>
                <w:iCs/>
                <w:kern w:val="0"/>
                <w:sz w:val="24"/>
                <w:szCs w:val="24"/>
                <w:lang w:val="es-MX"/>
              </w:rPr>
              <w:t>Introducción</w:t>
            </w:r>
          </w:p>
        </w:tc>
        <w:tc>
          <w:tcPr>
            <w:tcW w:w="2636" w:type="dxa"/>
          </w:tcPr>
          <w:p w14:paraId="6EF33F16" w14:textId="77777777" w:rsidR="00BF1446" w:rsidRPr="00FD4D87" w:rsidRDefault="00FC6433" w:rsidP="00FC6433">
            <w:pPr>
              <w:pStyle w:val="Ttulo"/>
              <w:spacing w:before="0" w:after="0"/>
              <w:jc w:val="right"/>
              <w:rPr>
                <w:rFonts w:ascii="Arial Narrow" w:hAnsi="Arial Narrow" w:cs="Arial"/>
                <w:b w:val="0"/>
                <w:bCs w:val="0"/>
                <w:kern w:val="24"/>
                <w:sz w:val="24"/>
                <w:szCs w:val="24"/>
                <w:lang w:eastAsia="es-MX"/>
              </w:rPr>
            </w:pPr>
            <w:r w:rsidRPr="00FD4D87">
              <w:rPr>
                <w:rFonts w:ascii="Arial Narrow" w:hAnsi="Arial Narrow" w:cs="Arial"/>
                <w:b w:val="0"/>
                <w:bCs w:val="0"/>
                <w:kern w:val="24"/>
                <w:sz w:val="24"/>
                <w:szCs w:val="24"/>
                <w:lang w:eastAsia="es-MX"/>
              </w:rPr>
              <w:t>6</w:t>
            </w:r>
          </w:p>
        </w:tc>
      </w:tr>
      <w:tr w:rsidR="00BF1446" w:rsidRPr="00FD4D87" w14:paraId="3145C998" w14:textId="77777777" w:rsidTr="00A44121">
        <w:tc>
          <w:tcPr>
            <w:tcW w:w="6202" w:type="dxa"/>
          </w:tcPr>
          <w:p w14:paraId="0B468B44" w14:textId="77777777" w:rsidR="00BF1446" w:rsidRPr="00A1144D" w:rsidRDefault="006267EE" w:rsidP="00A1144D">
            <w:pPr>
              <w:pStyle w:val="Prrafodelista"/>
              <w:numPr>
                <w:ilvl w:val="0"/>
                <w:numId w:val="5"/>
              </w:numPr>
              <w:jc w:val="both"/>
              <w:rPr>
                <w:rFonts w:ascii="Arial Narrow" w:hAnsi="Arial Narrow"/>
                <w:iCs/>
                <w:szCs w:val="24"/>
              </w:rPr>
            </w:pPr>
            <w:r w:rsidRPr="00A1144D">
              <w:rPr>
                <w:rFonts w:ascii="Arial Narrow" w:hAnsi="Arial Narrow"/>
                <w:iCs/>
                <w:szCs w:val="24"/>
              </w:rPr>
              <w:t>Actividades</w:t>
            </w:r>
            <w:r w:rsidR="00BF1446" w:rsidRPr="00A1144D">
              <w:rPr>
                <w:rFonts w:ascii="Arial Narrow" w:hAnsi="Arial Narrow"/>
                <w:iCs/>
                <w:szCs w:val="24"/>
              </w:rPr>
              <w:t xml:space="preserve"> de la CIBIOGEM</w:t>
            </w:r>
            <w:r w:rsidR="00BF1446" w:rsidRPr="00A1144D">
              <w:rPr>
                <w:rFonts w:ascii="Arial Narrow" w:hAnsi="Arial Narrow"/>
                <w:b/>
                <w:bCs/>
                <w:iCs/>
                <w:szCs w:val="24"/>
              </w:rPr>
              <w:t xml:space="preserve"> </w:t>
            </w:r>
            <w:r w:rsidR="00BF1446" w:rsidRPr="00035E12">
              <w:rPr>
                <w:rFonts w:ascii="Arial Narrow" w:hAnsi="Arial Narrow"/>
                <w:iCs/>
                <w:szCs w:val="24"/>
              </w:rPr>
              <w:t>y</w:t>
            </w:r>
            <w:r w:rsidR="00BF1446" w:rsidRPr="00035E12">
              <w:rPr>
                <w:rFonts w:ascii="Arial Narrow" w:hAnsi="Arial Narrow"/>
                <w:bCs/>
                <w:iCs/>
                <w:szCs w:val="24"/>
              </w:rPr>
              <w:t xml:space="preserve"> de</w:t>
            </w:r>
            <w:r w:rsidR="00BF1446" w:rsidRPr="00035E12">
              <w:rPr>
                <w:rFonts w:ascii="Arial Narrow" w:hAnsi="Arial Narrow"/>
                <w:iCs/>
                <w:szCs w:val="24"/>
              </w:rPr>
              <w:t xml:space="preserve"> sus</w:t>
            </w:r>
            <w:r w:rsidR="00BF1446" w:rsidRPr="00A1144D">
              <w:rPr>
                <w:rFonts w:ascii="Arial Narrow" w:hAnsi="Arial Narrow"/>
                <w:iCs/>
                <w:szCs w:val="24"/>
              </w:rPr>
              <w:t xml:space="preserve"> Órganos Técnicos y Consultivos</w:t>
            </w:r>
          </w:p>
          <w:p w14:paraId="2C59571E" w14:textId="77777777" w:rsidR="00395DB1" w:rsidRPr="00FD4D87" w:rsidRDefault="00395DB1" w:rsidP="006267EE">
            <w:pPr>
              <w:ind w:left="709" w:hanging="345"/>
              <w:jc w:val="both"/>
              <w:rPr>
                <w:rFonts w:ascii="Arial Narrow" w:hAnsi="Arial Narrow"/>
                <w:sz w:val="24"/>
                <w:szCs w:val="24"/>
              </w:rPr>
            </w:pPr>
          </w:p>
        </w:tc>
        <w:tc>
          <w:tcPr>
            <w:tcW w:w="2636" w:type="dxa"/>
          </w:tcPr>
          <w:p w14:paraId="7A6FE233" w14:textId="77777777" w:rsidR="00BF1446" w:rsidRPr="00FD4D87" w:rsidRDefault="00A44121" w:rsidP="00A4412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7</w:t>
            </w:r>
          </w:p>
        </w:tc>
      </w:tr>
      <w:tr w:rsidR="00BF1446" w:rsidRPr="00FD4D87" w14:paraId="67FC3EF1" w14:textId="77777777" w:rsidTr="00A44121">
        <w:tc>
          <w:tcPr>
            <w:tcW w:w="6202" w:type="dxa"/>
          </w:tcPr>
          <w:p w14:paraId="5D53AADA" w14:textId="77777777" w:rsidR="00BF1446" w:rsidRPr="00FD4D87" w:rsidRDefault="00C7346C" w:rsidP="001129AB">
            <w:pPr>
              <w:pStyle w:val="Ttulo"/>
              <w:spacing w:before="0" w:after="0"/>
              <w:ind w:firstLine="709"/>
              <w:jc w:val="both"/>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 xml:space="preserve">2.1. </w:t>
            </w:r>
            <w:r w:rsidR="001129AB" w:rsidRPr="00FD4D87">
              <w:rPr>
                <w:rFonts w:ascii="Arial Narrow" w:hAnsi="Arial Narrow"/>
                <w:b w:val="0"/>
                <w:bCs w:val="0"/>
                <w:iCs/>
                <w:kern w:val="0"/>
                <w:sz w:val="24"/>
                <w:szCs w:val="24"/>
                <w:lang w:val="es-MX"/>
              </w:rPr>
              <w:t>Actividades</w:t>
            </w:r>
            <w:r w:rsidR="00BF1446" w:rsidRPr="00FD4D87">
              <w:rPr>
                <w:rFonts w:ascii="Arial Narrow" w:hAnsi="Arial Narrow"/>
                <w:b w:val="0"/>
                <w:bCs w:val="0"/>
                <w:iCs/>
                <w:kern w:val="0"/>
                <w:sz w:val="24"/>
                <w:szCs w:val="24"/>
                <w:lang w:val="es-MX"/>
              </w:rPr>
              <w:t xml:space="preserve"> de la CIBIOGEM</w:t>
            </w:r>
          </w:p>
          <w:p w14:paraId="6DCE56D7" w14:textId="77777777" w:rsidR="00395DB1" w:rsidRPr="00FD4D87" w:rsidRDefault="00395DB1" w:rsidP="00395DB1">
            <w:pPr>
              <w:rPr>
                <w:rFonts w:ascii="Arial Narrow" w:hAnsi="Arial Narrow"/>
                <w:sz w:val="24"/>
                <w:szCs w:val="24"/>
              </w:rPr>
            </w:pPr>
          </w:p>
        </w:tc>
        <w:tc>
          <w:tcPr>
            <w:tcW w:w="2636" w:type="dxa"/>
          </w:tcPr>
          <w:p w14:paraId="1FE67AA8" w14:textId="77777777" w:rsidR="00BF1446" w:rsidRPr="00FD4D87" w:rsidRDefault="00A44121" w:rsidP="00FC6433">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7</w:t>
            </w:r>
          </w:p>
        </w:tc>
      </w:tr>
      <w:tr w:rsidR="00BF1446" w:rsidRPr="00FD4D87" w14:paraId="0B178016" w14:textId="77777777" w:rsidTr="00A44121">
        <w:tc>
          <w:tcPr>
            <w:tcW w:w="6202" w:type="dxa"/>
          </w:tcPr>
          <w:p w14:paraId="5307A16E" w14:textId="77777777" w:rsidR="001129AB" w:rsidRDefault="001129AB" w:rsidP="00400CC8">
            <w:pPr>
              <w:pStyle w:val="Ttulo"/>
              <w:numPr>
                <w:ilvl w:val="1"/>
                <w:numId w:val="5"/>
              </w:numPr>
              <w:spacing w:before="0" w:after="0"/>
              <w:ind w:hanging="371"/>
              <w:jc w:val="both"/>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Actividades</w:t>
            </w:r>
            <w:r w:rsidR="00BF1446" w:rsidRPr="00FD4D87">
              <w:rPr>
                <w:rFonts w:ascii="Arial Narrow" w:hAnsi="Arial Narrow"/>
                <w:b w:val="0"/>
                <w:bCs w:val="0"/>
                <w:iCs/>
                <w:kern w:val="0"/>
                <w:sz w:val="24"/>
                <w:szCs w:val="24"/>
                <w:lang w:val="es-MX"/>
              </w:rPr>
              <w:t xml:space="preserve"> del Comité Técnico</w:t>
            </w:r>
          </w:p>
          <w:p w14:paraId="66C8D8CB" w14:textId="77777777" w:rsidR="00395DB1" w:rsidRPr="00400CC8" w:rsidRDefault="00395DB1" w:rsidP="00400CC8">
            <w:pPr>
              <w:rPr>
                <w:rFonts w:ascii="Arial Narrow" w:hAnsi="Arial Narrow"/>
                <w:szCs w:val="24"/>
              </w:rPr>
            </w:pPr>
          </w:p>
        </w:tc>
        <w:tc>
          <w:tcPr>
            <w:tcW w:w="2636" w:type="dxa"/>
          </w:tcPr>
          <w:p w14:paraId="4231C9CC" w14:textId="77777777" w:rsidR="00BF1446" w:rsidRPr="00FD4D87" w:rsidRDefault="00A44121" w:rsidP="00FC6433">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7</w:t>
            </w:r>
          </w:p>
        </w:tc>
      </w:tr>
      <w:tr w:rsidR="00BF1446" w:rsidRPr="00FD4D87" w14:paraId="37B33A9F" w14:textId="77777777" w:rsidTr="00A44121">
        <w:tc>
          <w:tcPr>
            <w:tcW w:w="6202" w:type="dxa"/>
          </w:tcPr>
          <w:p w14:paraId="1F9991D4" w14:textId="77777777" w:rsidR="00BF1446" w:rsidRPr="00FD4D87" w:rsidRDefault="00C7346C" w:rsidP="00E303F9">
            <w:pPr>
              <w:pStyle w:val="Ttulo"/>
              <w:spacing w:before="0" w:after="0"/>
              <w:ind w:firstLine="709"/>
              <w:jc w:val="both"/>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 xml:space="preserve">2.3. </w:t>
            </w:r>
            <w:r w:rsidR="00EF3795" w:rsidRPr="00FD4D87">
              <w:rPr>
                <w:rFonts w:ascii="Arial Narrow" w:hAnsi="Arial Narrow"/>
                <w:b w:val="0"/>
                <w:bCs w:val="0"/>
                <w:iCs/>
                <w:kern w:val="0"/>
                <w:sz w:val="24"/>
                <w:szCs w:val="24"/>
                <w:lang w:val="es-MX"/>
              </w:rPr>
              <w:t>Actividades</w:t>
            </w:r>
            <w:r w:rsidR="00BF1446" w:rsidRPr="00FD4D87">
              <w:rPr>
                <w:rFonts w:ascii="Arial Narrow" w:hAnsi="Arial Narrow"/>
                <w:b w:val="0"/>
                <w:bCs w:val="0"/>
                <w:iCs/>
                <w:kern w:val="0"/>
                <w:sz w:val="24"/>
                <w:szCs w:val="24"/>
                <w:lang w:val="es-MX"/>
              </w:rPr>
              <w:t xml:space="preserve"> del Consejo Consultivo Científico</w:t>
            </w:r>
          </w:p>
          <w:p w14:paraId="617C3094" w14:textId="77777777" w:rsidR="00395DB1" w:rsidRPr="00FD4D87" w:rsidRDefault="00395DB1" w:rsidP="00395DB1">
            <w:pPr>
              <w:rPr>
                <w:rFonts w:ascii="Arial Narrow" w:hAnsi="Arial Narrow"/>
                <w:sz w:val="24"/>
                <w:szCs w:val="24"/>
              </w:rPr>
            </w:pPr>
          </w:p>
        </w:tc>
        <w:tc>
          <w:tcPr>
            <w:tcW w:w="2636" w:type="dxa"/>
          </w:tcPr>
          <w:p w14:paraId="7460914D" w14:textId="77777777" w:rsidR="00BF1446" w:rsidRPr="00FD4D87" w:rsidRDefault="00A44121" w:rsidP="003D12C7">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7</w:t>
            </w:r>
          </w:p>
        </w:tc>
      </w:tr>
      <w:tr w:rsidR="00BF1446" w:rsidRPr="00FD4D87" w14:paraId="0BDC4AB3" w14:textId="77777777" w:rsidTr="00A44121">
        <w:tc>
          <w:tcPr>
            <w:tcW w:w="6202" w:type="dxa"/>
          </w:tcPr>
          <w:p w14:paraId="71DCC525" w14:textId="77777777" w:rsidR="00BF1446" w:rsidRPr="00FD4D87" w:rsidRDefault="00C7346C" w:rsidP="00EF3795">
            <w:pPr>
              <w:pStyle w:val="Ttulo"/>
              <w:spacing w:before="0" w:after="0"/>
              <w:ind w:firstLine="709"/>
              <w:jc w:val="both"/>
              <w:rPr>
                <w:rFonts w:ascii="Arial Narrow" w:hAnsi="Arial Narrow"/>
                <w:b w:val="0"/>
                <w:bCs w:val="0"/>
                <w:iCs/>
                <w:sz w:val="24"/>
                <w:szCs w:val="24"/>
              </w:rPr>
            </w:pPr>
            <w:r w:rsidRPr="00FD4D87">
              <w:rPr>
                <w:rFonts w:ascii="Arial Narrow" w:hAnsi="Arial Narrow"/>
                <w:b w:val="0"/>
                <w:bCs w:val="0"/>
                <w:iCs/>
                <w:kern w:val="0"/>
                <w:sz w:val="24"/>
                <w:szCs w:val="24"/>
                <w:lang w:val="es-MX"/>
              </w:rPr>
              <w:t xml:space="preserve">2.4. </w:t>
            </w:r>
            <w:r w:rsidR="00EF3795" w:rsidRPr="00FD4D87">
              <w:rPr>
                <w:rFonts w:ascii="Arial Narrow" w:hAnsi="Arial Narrow"/>
                <w:b w:val="0"/>
                <w:bCs w:val="0"/>
                <w:iCs/>
                <w:kern w:val="0"/>
                <w:sz w:val="24"/>
                <w:szCs w:val="24"/>
                <w:lang w:val="es-MX"/>
              </w:rPr>
              <w:t>Actividades</w:t>
            </w:r>
            <w:r w:rsidR="00BF1446" w:rsidRPr="00FD4D87">
              <w:rPr>
                <w:rFonts w:ascii="Arial Narrow" w:hAnsi="Arial Narrow"/>
                <w:b w:val="0"/>
                <w:bCs w:val="0"/>
                <w:iCs/>
                <w:kern w:val="0"/>
                <w:sz w:val="24"/>
                <w:szCs w:val="24"/>
                <w:lang w:val="es-MX"/>
              </w:rPr>
              <w:t xml:space="preserve"> del Consejo Consultivo Mixto</w:t>
            </w:r>
          </w:p>
        </w:tc>
        <w:tc>
          <w:tcPr>
            <w:tcW w:w="2636" w:type="dxa"/>
          </w:tcPr>
          <w:p w14:paraId="3D83FF0C" w14:textId="77777777" w:rsidR="00BF1446" w:rsidRPr="00FD4D87" w:rsidRDefault="00A44121" w:rsidP="003D12C7">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8</w:t>
            </w:r>
          </w:p>
        </w:tc>
      </w:tr>
      <w:tr w:rsidR="00BF1446" w:rsidRPr="00FD4D87" w14:paraId="1AA6DD81" w14:textId="77777777" w:rsidTr="00A44121">
        <w:tc>
          <w:tcPr>
            <w:tcW w:w="6202" w:type="dxa"/>
          </w:tcPr>
          <w:p w14:paraId="1D2A789D" w14:textId="77777777" w:rsidR="00395DB1" w:rsidRPr="00FD4D87" w:rsidRDefault="00395DB1" w:rsidP="00395DB1">
            <w:pPr>
              <w:pStyle w:val="Ttulo"/>
              <w:spacing w:before="0" w:after="0"/>
              <w:ind w:left="720"/>
              <w:jc w:val="both"/>
              <w:rPr>
                <w:rFonts w:ascii="Arial Narrow" w:hAnsi="Arial Narrow"/>
                <w:b w:val="0"/>
                <w:bCs w:val="0"/>
                <w:iCs/>
                <w:kern w:val="0"/>
                <w:sz w:val="24"/>
                <w:szCs w:val="24"/>
                <w:lang w:val="es-MX"/>
              </w:rPr>
            </w:pPr>
          </w:p>
          <w:p w14:paraId="0161F2BC" w14:textId="77777777" w:rsidR="00BF1446" w:rsidRPr="00FD4D87" w:rsidRDefault="00BF1446" w:rsidP="001A7F5C">
            <w:pPr>
              <w:pStyle w:val="Ttulo"/>
              <w:numPr>
                <w:ilvl w:val="0"/>
                <w:numId w:val="5"/>
              </w:numPr>
              <w:spacing w:before="0" w:after="0"/>
              <w:jc w:val="both"/>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 xml:space="preserve">Actividades asociadas al Programa de Trabajo Bienal de la </w:t>
            </w:r>
            <w:r w:rsidR="00E303F9" w:rsidRPr="00FD4D87">
              <w:rPr>
                <w:rFonts w:ascii="Arial Narrow" w:hAnsi="Arial Narrow"/>
                <w:b w:val="0"/>
                <w:bCs w:val="0"/>
                <w:iCs/>
                <w:kern w:val="0"/>
                <w:sz w:val="24"/>
                <w:szCs w:val="24"/>
                <w:lang w:val="es-MX"/>
              </w:rPr>
              <w:t xml:space="preserve">  </w:t>
            </w:r>
            <w:r w:rsidRPr="00FD4D87">
              <w:rPr>
                <w:rFonts w:ascii="Arial Narrow" w:hAnsi="Arial Narrow"/>
                <w:b w:val="0"/>
                <w:bCs w:val="0"/>
                <w:iCs/>
                <w:kern w:val="0"/>
                <w:sz w:val="24"/>
                <w:szCs w:val="24"/>
                <w:lang w:val="es-MX"/>
              </w:rPr>
              <w:t>CIBIOGEM 2015- 2016</w:t>
            </w:r>
          </w:p>
          <w:p w14:paraId="25A9C5A7" w14:textId="77777777" w:rsidR="00395DB1" w:rsidRPr="00FD4D87" w:rsidRDefault="00395DB1" w:rsidP="00395DB1">
            <w:pPr>
              <w:pStyle w:val="Prrafodelista"/>
              <w:ind w:left="720"/>
              <w:rPr>
                <w:rFonts w:ascii="Arial Narrow" w:hAnsi="Arial Narrow"/>
                <w:szCs w:val="24"/>
              </w:rPr>
            </w:pPr>
          </w:p>
        </w:tc>
        <w:tc>
          <w:tcPr>
            <w:tcW w:w="2636" w:type="dxa"/>
          </w:tcPr>
          <w:p w14:paraId="7D1069B6" w14:textId="77777777" w:rsidR="00BF1446" w:rsidRPr="00FD4D87" w:rsidRDefault="00BF1446" w:rsidP="002E51FD">
            <w:pPr>
              <w:pStyle w:val="Ttulo"/>
              <w:spacing w:before="0" w:after="0"/>
              <w:jc w:val="right"/>
              <w:rPr>
                <w:rFonts w:ascii="Arial Narrow" w:hAnsi="Arial Narrow" w:cs="Arial"/>
                <w:b w:val="0"/>
                <w:bCs w:val="0"/>
                <w:kern w:val="24"/>
                <w:sz w:val="24"/>
                <w:szCs w:val="24"/>
                <w:lang w:eastAsia="es-MX"/>
              </w:rPr>
            </w:pPr>
          </w:p>
          <w:p w14:paraId="79B472D9" w14:textId="77777777" w:rsidR="002E51FD" w:rsidRPr="00FD4D87" w:rsidRDefault="00A44121" w:rsidP="00190801">
            <w:pPr>
              <w:jc w:val="right"/>
              <w:rPr>
                <w:rFonts w:ascii="Arial Narrow" w:hAnsi="Arial Narrow" w:cs="Arial"/>
                <w:kern w:val="24"/>
                <w:sz w:val="24"/>
                <w:szCs w:val="24"/>
                <w:lang w:val="es-ES" w:eastAsia="es-MX"/>
              </w:rPr>
            </w:pPr>
            <w:r>
              <w:rPr>
                <w:rFonts w:ascii="Arial Narrow" w:hAnsi="Arial Narrow" w:cs="Arial"/>
                <w:kern w:val="24"/>
                <w:sz w:val="24"/>
                <w:szCs w:val="24"/>
                <w:lang w:val="es-ES" w:eastAsia="es-MX"/>
              </w:rPr>
              <w:t>9</w:t>
            </w:r>
          </w:p>
        </w:tc>
      </w:tr>
      <w:tr w:rsidR="00BF1446" w:rsidRPr="00FD4D87" w14:paraId="3EB187E7" w14:textId="77777777" w:rsidTr="00A44121">
        <w:tc>
          <w:tcPr>
            <w:tcW w:w="6202" w:type="dxa"/>
          </w:tcPr>
          <w:p w14:paraId="0E8C5C48" w14:textId="77777777" w:rsidR="00BF1446" w:rsidRPr="00FD4D87" w:rsidRDefault="00E303F9" w:rsidP="00E303F9">
            <w:pPr>
              <w:pStyle w:val="Ttulo"/>
              <w:tabs>
                <w:tab w:val="left" w:pos="993"/>
              </w:tabs>
              <w:spacing w:before="0" w:after="0"/>
              <w:ind w:left="709"/>
              <w:jc w:val="both"/>
              <w:rPr>
                <w:rFonts w:ascii="Arial Narrow" w:hAnsi="Arial Narrow"/>
                <w:b w:val="0"/>
                <w:sz w:val="24"/>
                <w:szCs w:val="24"/>
                <w:lang w:val="es-MX"/>
              </w:rPr>
            </w:pPr>
            <w:r w:rsidRPr="00FD4D87">
              <w:rPr>
                <w:rFonts w:ascii="Arial Narrow" w:hAnsi="Arial Narrow"/>
                <w:b w:val="0"/>
                <w:sz w:val="24"/>
                <w:szCs w:val="24"/>
                <w:lang w:val="es-MX"/>
              </w:rPr>
              <w:t xml:space="preserve">3.1. </w:t>
            </w:r>
            <w:r w:rsidR="00BF1446" w:rsidRPr="00FD4D87">
              <w:rPr>
                <w:rFonts w:ascii="Arial Narrow" w:hAnsi="Arial Narrow"/>
                <w:b w:val="0"/>
                <w:sz w:val="24"/>
                <w:szCs w:val="24"/>
                <w:lang w:val="es-MX"/>
              </w:rPr>
              <w:t xml:space="preserve">Objetivo 1. Fortalecer a la CIBIOGEM para aplicar y coordinar las políticas públicas en bioseguridad de </w:t>
            </w:r>
            <w:proofErr w:type="spellStart"/>
            <w:r w:rsidR="00BF1446" w:rsidRPr="00FD4D87">
              <w:rPr>
                <w:rFonts w:ascii="Arial Narrow" w:hAnsi="Arial Narrow"/>
                <w:b w:val="0"/>
                <w:sz w:val="24"/>
                <w:szCs w:val="24"/>
                <w:lang w:val="es-MX"/>
              </w:rPr>
              <w:t>OGMs</w:t>
            </w:r>
            <w:proofErr w:type="spellEnd"/>
            <w:r w:rsidR="00BF1446" w:rsidRPr="00FD4D87">
              <w:rPr>
                <w:rFonts w:ascii="Arial Narrow" w:hAnsi="Arial Narrow"/>
                <w:b w:val="0"/>
                <w:sz w:val="24"/>
                <w:szCs w:val="24"/>
                <w:lang w:val="es-MX"/>
              </w:rPr>
              <w:t xml:space="preserve"> y la implementación coordinada del marco regulatorio.</w:t>
            </w:r>
          </w:p>
          <w:p w14:paraId="39BCF565" w14:textId="77777777" w:rsidR="00395DB1" w:rsidRPr="00FD4D87" w:rsidRDefault="00395DB1" w:rsidP="00395DB1">
            <w:pPr>
              <w:rPr>
                <w:rFonts w:ascii="Arial Narrow" w:hAnsi="Arial Narrow"/>
                <w:sz w:val="24"/>
                <w:szCs w:val="24"/>
              </w:rPr>
            </w:pPr>
          </w:p>
        </w:tc>
        <w:tc>
          <w:tcPr>
            <w:tcW w:w="2636" w:type="dxa"/>
          </w:tcPr>
          <w:p w14:paraId="211F0939" w14:textId="77777777" w:rsidR="00BF1446" w:rsidRPr="00FD4D87" w:rsidRDefault="00A44121" w:rsidP="0019080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9</w:t>
            </w:r>
          </w:p>
        </w:tc>
      </w:tr>
      <w:tr w:rsidR="00BF1446" w:rsidRPr="00FD4D87" w14:paraId="41FD5151" w14:textId="77777777" w:rsidTr="00A44121">
        <w:tc>
          <w:tcPr>
            <w:tcW w:w="6202" w:type="dxa"/>
          </w:tcPr>
          <w:p w14:paraId="3BB78B99" w14:textId="38FC7CA6" w:rsidR="00BF1446" w:rsidRPr="00FD4D87" w:rsidRDefault="00E303F9" w:rsidP="00E303F9">
            <w:pPr>
              <w:pStyle w:val="Ttulo"/>
              <w:tabs>
                <w:tab w:val="left" w:pos="993"/>
              </w:tabs>
              <w:spacing w:before="0" w:after="0"/>
              <w:ind w:left="709"/>
              <w:jc w:val="both"/>
              <w:rPr>
                <w:rFonts w:ascii="Arial Narrow" w:hAnsi="Arial Narrow"/>
                <w:b w:val="0"/>
                <w:sz w:val="24"/>
                <w:szCs w:val="24"/>
                <w:lang w:val="es-MX"/>
              </w:rPr>
            </w:pPr>
            <w:r w:rsidRPr="00FD4D87">
              <w:rPr>
                <w:rFonts w:ascii="Arial Narrow" w:hAnsi="Arial Narrow"/>
                <w:b w:val="0"/>
                <w:sz w:val="24"/>
                <w:szCs w:val="24"/>
                <w:lang w:val="es-MX"/>
              </w:rPr>
              <w:t xml:space="preserve">3.2. </w:t>
            </w:r>
            <w:r w:rsidR="00BF1446" w:rsidRPr="00FD4D87">
              <w:rPr>
                <w:rFonts w:ascii="Arial Narrow" w:hAnsi="Arial Narrow"/>
                <w:b w:val="0"/>
                <w:sz w:val="24"/>
                <w:szCs w:val="24"/>
                <w:lang w:val="es-MX"/>
              </w:rPr>
              <w:t>Objetivo 2. Fomentar la cultura de bioseguri</w:t>
            </w:r>
            <w:r w:rsidR="00C063F8">
              <w:rPr>
                <w:rFonts w:ascii="Arial Narrow" w:hAnsi="Arial Narrow"/>
                <w:b w:val="0"/>
                <w:sz w:val="24"/>
                <w:szCs w:val="24"/>
                <w:lang w:val="es-MX"/>
              </w:rPr>
              <w:t>dad implementando acciones para</w:t>
            </w:r>
            <w:r w:rsidR="00BF1446" w:rsidRPr="00FD4D87">
              <w:rPr>
                <w:rFonts w:ascii="Arial Narrow" w:hAnsi="Arial Narrow"/>
                <w:b w:val="0"/>
                <w:sz w:val="24"/>
                <w:szCs w:val="24"/>
                <w:lang w:val="es-MX"/>
              </w:rPr>
              <w:t xml:space="preserve"> identificar y atender requerimientos de información y contribuir a concientizar a la sociedad </w:t>
            </w:r>
            <w:r w:rsidR="00637726" w:rsidRPr="00FD4D87">
              <w:rPr>
                <w:rFonts w:ascii="Arial Narrow" w:hAnsi="Arial Narrow"/>
                <w:b w:val="0"/>
                <w:sz w:val="24"/>
                <w:szCs w:val="24"/>
                <w:lang w:val="es-MX"/>
              </w:rPr>
              <w:t>mexicana</w:t>
            </w:r>
            <w:r w:rsidR="00BF1446" w:rsidRPr="00FD4D87">
              <w:rPr>
                <w:rFonts w:ascii="Arial Narrow" w:hAnsi="Arial Narrow"/>
                <w:b w:val="0"/>
                <w:sz w:val="24"/>
                <w:szCs w:val="24"/>
                <w:lang w:val="es-MX"/>
              </w:rPr>
              <w:t>.</w:t>
            </w:r>
          </w:p>
          <w:p w14:paraId="0B734EE4" w14:textId="77777777" w:rsidR="00395DB1" w:rsidRPr="00FD4D87" w:rsidRDefault="00395DB1" w:rsidP="00395DB1">
            <w:pPr>
              <w:rPr>
                <w:rFonts w:ascii="Arial Narrow" w:hAnsi="Arial Narrow"/>
                <w:sz w:val="24"/>
                <w:szCs w:val="24"/>
              </w:rPr>
            </w:pPr>
          </w:p>
        </w:tc>
        <w:tc>
          <w:tcPr>
            <w:tcW w:w="2636" w:type="dxa"/>
          </w:tcPr>
          <w:p w14:paraId="61A6404A" w14:textId="77777777" w:rsidR="00BF1446" w:rsidRPr="00FD4D87" w:rsidRDefault="00A44121" w:rsidP="0019080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10</w:t>
            </w:r>
          </w:p>
        </w:tc>
      </w:tr>
      <w:tr w:rsidR="00BF1446" w:rsidRPr="00FD4D87" w14:paraId="6D917A52" w14:textId="77777777" w:rsidTr="00A44121">
        <w:tc>
          <w:tcPr>
            <w:tcW w:w="6202" w:type="dxa"/>
          </w:tcPr>
          <w:p w14:paraId="2E2562A0" w14:textId="77777777" w:rsidR="00BF1446" w:rsidRPr="00FD4D87" w:rsidRDefault="00E303F9" w:rsidP="00E303F9">
            <w:pPr>
              <w:pStyle w:val="Ttulo"/>
              <w:tabs>
                <w:tab w:val="left" w:pos="993"/>
              </w:tabs>
              <w:spacing w:before="0" w:after="0"/>
              <w:ind w:left="709"/>
              <w:jc w:val="both"/>
              <w:rPr>
                <w:rFonts w:ascii="Arial Narrow" w:hAnsi="Arial Narrow"/>
                <w:b w:val="0"/>
                <w:sz w:val="24"/>
                <w:szCs w:val="24"/>
                <w:lang w:val="es-MX"/>
              </w:rPr>
            </w:pPr>
            <w:r w:rsidRPr="00FD4D87">
              <w:rPr>
                <w:rFonts w:ascii="Arial Narrow" w:hAnsi="Arial Narrow"/>
                <w:b w:val="0"/>
                <w:sz w:val="24"/>
                <w:szCs w:val="24"/>
                <w:lang w:val="es-MX"/>
              </w:rPr>
              <w:t xml:space="preserve">3.3. </w:t>
            </w:r>
            <w:r w:rsidR="00BF1446" w:rsidRPr="00FD4D87">
              <w:rPr>
                <w:rFonts w:ascii="Arial Narrow" w:hAnsi="Arial Narrow"/>
                <w:b w:val="0"/>
                <w:sz w:val="24"/>
                <w:szCs w:val="24"/>
                <w:lang w:val="es-MX"/>
              </w:rPr>
              <w:t>Objetivo 3. Fortalecer las capacidades nacionales en bioseguridad, para el uso seguro y responsable de la biotecnología.</w:t>
            </w:r>
          </w:p>
          <w:p w14:paraId="6B455190" w14:textId="77777777" w:rsidR="00395DB1" w:rsidRPr="00FD4D87" w:rsidRDefault="00395DB1" w:rsidP="00395DB1">
            <w:pPr>
              <w:rPr>
                <w:rFonts w:ascii="Arial Narrow" w:hAnsi="Arial Narrow"/>
                <w:sz w:val="24"/>
                <w:szCs w:val="24"/>
              </w:rPr>
            </w:pPr>
          </w:p>
        </w:tc>
        <w:tc>
          <w:tcPr>
            <w:tcW w:w="2636" w:type="dxa"/>
          </w:tcPr>
          <w:p w14:paraId="5D56FF6A" w14:textId="77777777" w:rsidR="00BF1446" w:rsidRPr="00FD4D87" w:rsidRDefault="006E16DA" w:rsidP="0019080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19</w:t>
            </w:r>
          </w:p>
        </w:tc>
      </w:tr>
      <w:tr w:rsidR="00BF1446" w:rsidRPr="00FD4D87" w14:paraId="2FBBB17B" w14:textId="77777777" w:rsidTr="00A44121">
        <w:tc>
          <w:tcPr>
            <w:tcW w:w="6202" w:type="dxa"/>
          </w:tcPr>
          <w:p w14:paraId="010E7C73" w14:textId="77777777" w:rsidR="00BF1446" w:rsidRPr="00FD4D87" w:rsidRDefault="00E303F9" w:rsidP="00E303F9">
            <w:pPr>
              <w:pStyle w:val="Ttulo"/>
              <w:tabs>
                <w:tab w:val="left" w:pos="993"/>
              </w:tabs>
              <w:spacing w:before="0" w:after="0"/>
              <w:ind w:left="709"/>
              <w:jc w:val="both"/>
              <w:rPr>
                <w:rFonts w:ascii="Arial Narrow" w:hAnsi="Arial Narrow"/>
                <w:b w:val="0"/>
                <w:sz w:val="24"/>
                <w:szCs w:val="24"/>
                <w:lang w:val="es-MX"/>
              </w:rPr>
            </w:pPr>
            <w:r w:rsidRPr="00FD4D87">
              <w:rPr>
                <w:rFonts w:ascii="Arial Narrow" w:hAnsi="Arial Narrow"/>
                <w:b w:val="0"/>
                <w:sz w:val="24"/>
                <w:szCs w:val="24"/>
                <w:lang w:val="es-MX"/>
              </w:rPr>
              <w:t xml:space="preserve">3.4. </w:t>
            </w:r>
            <w:r w:rsidR="00BF1446" w:rsidRPr="00FD4D87">
              <w:rPr>
                <w:rFonts w:ascii="Arial Narrow" w:hAnsi="Arial Narrow"/>
                <w:b w:val="0"/>
                <w:sz w:val="24"/>
                <w:szCs w:val="24"/>
                <w:lang w:val="es-MX"/>
              </w:rPr>
              <w:t>Objetivo 4. Fomentar, implementar y aprovechar las herramientas innovadoras de investigación en bioseguridad y biotecnología, para la atención de las necesidades nacionales.</w:t>
            </w:r>
          </w:p>
          <w:p w14:paraId="23C9078B" w14:textId="77777777" w:rsidR="008765E3" w:rsidRPr="00FD4D87" w:rsidRDefault="008765E3" w:rsidP="008765E3">
            <w:pPr>
              <w:rPr>
                <w:rFonts w:ascii="Arial Narrow" w:hAnsi="Arial Narrow"/>
                <w:sz w:val="24"/>
                <w:szCs w:val="24"/>
              </w:rPr>
            </w:pPr>
          </w:p>
        </w:tc>
        <w:tc>
          <w:tcPr>
            <w:tcW w:w="2636" w:type="dxa"/>
          </w:tcPr>
          <w:p w14:paraId="72332913" w14:textId="77777777" w:rsidR="00BF1446" w:rsidRPr="00FD4D87" w:rsidRDefault="00A44121" w:rsidP="0019080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21</w:t>
            </w:r>
          </w:p>
        </w:tc>
      </w:tr>
      <w:tr w:rsidR="008765E3" w:rsidRPr="00FD4D87" w14:paraId="1F4CDECD" w14:textId="77777777" w:rsidTr="00A44121">
        <w:tc>
          <w:tcPr>
            <w:tcW w:w="6202" w:type="dxa"/>
          </w:tcPr>
          <w:p w14:paraId="4E948962" w14:textId="77777777" w:rsidR="008765E3" w:rsidRPr="00FD4D87" w:rsidRDefault="00A1144D" w:rsidP="00A1144D">
            <w:pPr>
              <w:pStyle w:val="Ttulo"/>
              <w:tabs>
                <w:tab w:val="left" w:pos="709"/>
              </w:tabs>
              <w:spacing w:before="0" w:after="0"/>
              <w:ind w:left="709"/>
              <w:jc w:val="both"/>
              <w:rPr>
                <w:rFonts w:ascii="Arial Narrow" w:hAnsi="Arial Narrow"/>
                <w:b w:val="0"/>
                <w:sz w:val="24"/>
                <w:szCs w:val="24"/>
                <w:lang w:val="es-MX"/>
              </w:rPr>
            </w:pPr>
            <w:r>
              <w:rPr>
                <w:rFonts w:ascii="Arial Narrow" w:hAnsi="Arial Narrow"/>
                <w:b w:val="0"/>
                <w:sz w:val="24"/>
                <w:szCs w:val="24"/>
                <w:lang w:val="es-MX"/>
              </w:rPr>
              <w:t xml:space="preserve">3.5. Objetivo </w:t>
            </w:r>
            <w:r w:rsidR="008765E3" w:rsidRPr="00FD4D87">
              <w:rPr>
                <w:rFonts w:ascii="Arial Narrow" w:hAnsi="Arial Narrow"/>
                <w:b w:val="0"/>
                <w:sz w:val="24"/>
                <w:szCs w:val="24"/>
                <w:lang w:val="es-MX"/>
              </w:rPr>
              <w:t>5. Atención oportuna y representatividad coordinada de México ante los organismos internacionales en materia de bioseguridad.</w:t>
            </w:r>
          </w:p>
        </w:tc>
        <w:tc>
          <w:tcPr>
            <w:tcW w:w="2636" w:type="dxa"/>
          </w:tcPr>
          <w:p w14:paraId="33675C4E" w14:textId="77777777" w:rsidR="008765E3" w:rsidRPr="00FD4D87" w:rsidRDefault="00A44121" w:rsidP="006E16DA">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2</w:t>
            </w:r>
            <w:r w:rsidR="006E16DA">
              <w:rPr>
                <w:rFonts w:ascii="Arial Narrow" w:hAnsi="Arial Narrow" w:cs="Arial"/>
                <w:b w:val="0"/>
                <w:bCs w:val="0"/>
                <w:kern w:val="24"/>
                <w:sz w:val="24"/>
                <w:szCs w:val="24"/>
                <w:lang w:eastAsia="es-MX"/>
              </w:rPr>
              <w:t>1</w:t>
            </w:r>
          </w:p>
        </w:tc>
      </w:tr>
    </w:tbl>
    <w:p w14:paraId="630C165E" w14:textId="77777777" w:rsidR="00E965E8" w:rsidRPr="00FD4D87" w:rsidRDefault="00E965E8" w:rsidP="00BF1446">
      <w:pPr>
        <w:pStyle w:val="Ttulo"/>
        <w:spacing w:before="0" w:after="0"/>
        <w:jc w:val="left"/>
        <w:rPr>
          <w:rFonts w:ascii="Arial Narrow" w:hAnsi="Arial Narrow" w:cs="Arial"/>
          <w:b w:val="0"/>
          <w:bCs w:val="0"/>
          <w:kern w:val="24"/>
          <w:sz w:val="24"/>
          <w:szCs w:val="24"/>
          <w:lang w:eastAsia="es-MX"/>
        </w:rPr>
      </w:pPr>
    </w:p>
    <w:p w14:paraId="61C30151" w14:textId="77777777" w:rsidR="00E965E8" w:rsidRDefault="00E965E8" w:rsidP="004A3A13">
      <w:pPr>
        <w:kinsoku w:val="0"/>
        <w:overflowPunct w:val="0"/>
        <w:jc w:val="both"/>
        <w:textAlignment w:val="baseline"/>
        <w:rPr>
          <w:rFonts w:ascii="Arial Narrow" w:hAnsi="Arial Narrow" w:cs="Arial"/>
          <w:b/>
          <w:bCs/>
          <w:kern w:val="24"/>
          <w:sz w:val="24"/>
          <w:szCs w:val="24"/>
          <w:lang w:eastAsia="es-MX"/>
        </w:rPr>
      </w:pPr>
    </w:p>
    <w:p w14:paraId="11167338" w14:textId="77777777" w:rsidR="00A44121" w:rsidRPr="00FD4D87" w:rsidRDefault="00A44121" w:rsidP="004A3A13">
      <w:pPr>
        <w:kinsoku w:val="0"/>
        <w:overflowPunct w:val="0"/>
        <w:jc w:val="both"/>
        <w:textAlignment w:val="baseline"/>
        <w:rPr>
          <w:rFonts w:ascii="Arial Narrow" w:hAnsi="Arial Narrow" w:cs="Arial"/>
          <w:b/>
          <w:bCs/>
          <w:kern w:val="24"/>
          <w:sz w:val="24"/>
          <w:szCs w:val="24"/>
          <w:lang w:eastAsia="es-MX"/>
        </w:rPr>
      </w:pPr>
    </w:p>
    <w:p w14:paraId="254EE950" w14:textId="77777777" w:rsidR="004A3A13" w:rsidRPr="00190801" w:rsidRDefault="004A3A13" w:rsidP="00A1144D">
      <w:pPr>
        <w:rPr>
          <w:rFonts w:ascii="Arial Narrow" w:hAnsi="Arial Narrow" w:cs="Arial"/>
          <w:b/>
          <w:bCs/>
          <w:kern w:val="24"/>
          <w:sz w:val="24"/>
          <w:szCs w:val="24"/>
          <w:lang w:eastAsia="es-MX"/>
        </w:rPr>
      </w:pPr>
      <w:r w:rsidRPr="00190801">
        <w:rPr>
          <w:rFonts w:ascii="Arial Narrow" w:hAnsi="Arial Narrow" w:cs="Arial"/>
          <w:b/>
          <w:bCs/>
          <w:kern w:val="24"/>
          <w:sz w:val="24"/>
          <w:szCs w:val="24"/>
          <w:lang w:eastAsia="es-MX"/>
        </w:rPr>
        <w:lastRenderedPageBreak/>
        <w:t>I</w:t>
      </w:r>
      <w:r w:rsidR="002D1A04" w:rsidRPr="00190801">
        <w:rPr>
          <w:rFonts w:ascii="Arial Narrow" w:hAnsi="Arial Narrow" w:cs="Arial"/>
          <w:b/>
          <w:bCs/>
          <w:kern w:val="24"/>
          <w:sz w:val="24"/>
          <w:szCs w:val="24"/>
          <w:lang w:eastAsia="es-MX"/>
        </w:rPr>
        <w:t xml:space="preserve">ntroducción </w:t>
      </w:r>
    </w:p>
    <w:p w14:paraId="5F595DDB" w14:textId="77777777" w:rsidR="0077170F" w:rsidRDefault="0077170F" w:rsidP="00CB2DCF">
      <w:pPr>
        <w:kinsoku w:val="0"/>
        <w:overflowPunct w:val="0"/>
        <w:jc w:val="both"/>
        <w:textAlignment w:val="baseline"/>
        <w:rPr>
          <w:rFonts w:ascii="Arial Narrow" w:hAnsi="Arial Narrow" w:cs="Arial"/>
          <w:b/>
          <w:bCs/>
          <w:kern w:val="24"/>
          <w:sz w:val="24"/>
          <w:szCs w:val="24"/>
          <w:lang w:eastAsia="es-MX"/>
        </w:rPr>
      </w:pPr>
    </w:p>
    <w:p w14:paraId="02727274" w14:textId="77777777" w:rsidR="00174EA1" w:rsidRPr="00FD4D87" w:rsidRDefault="00174EA1" w:rsidP="00CB2DCF">
      <w:pPr>
        <w:kinsoku w:val="0"/>
        <w:overflowPunct w:val="0"/>
        <w:jc w:val="both"/>
        <w:textAlignment w:val="baseline"/>
        <w:rPr>
          <w:rFonts w:ascii="Arial Narrow" w:hAnsi="Arial Narrow" w:cs="Arial"/>
          <w:b/>
          <w:bCs/>
          <w:kern w:val="24"/>
          <w:sz w:val="24"/>
          <w:szCs w:val="24"/>
          <w:lang w:eastAsia="es-MX"/>
        </w:rPr>
      </w:pPr>
    </w:p>
    <w:p w14:paraId="7B9D8216" w14:textId="77777777" w:rsidR="00F34EDB" w:rsidRDefault="0095223C" w:rsidP="00F34EDB">
      <w:pPr>
        <w:autoSpaceDE w:val="0"/>
        <w:autoSpaceDN w:val="0"/>
        <w:adjustRightInd w:val="0"/>
        <w:ind w:firstLine="708"/>
        <w:jc w:val="both"/>
        <w:rPr>
          <w:rFonts w:ascii="Arial Narrow" w:hAnsi="Arial Narrow" w:cs="Arial"/>
          <w:sz w:val="24"/>
          <w:szCs w:val="24"/>
          <w:lang w:eastAsia="es-MX"/>
        </w:rPr>
      </w:pPr>
      <w:r w:rsidRPr="00FD4D87">
        <w:rPr>
          <w:rFonts w:ascii="Arial Narrow" w:hAnsi="Arial Narrow" w:cs="Arial"/>
          <w:sz w:val="24"/>
          <w:szCs w:val="24"/>
          <w:lang w:eastAsia="es-MX"/>
        </w:rPr>
        <w:t>La Secretaría Ejecutiva de la Comisión Intersecretarial de Bioseguridad de los Organismos Genéticamente M</w:t>
      </w:r>
      <w:r w:rsidR="00D0119B">
        <w:rPr>
          <w:rFonts w:ascii="Arial Narrow" w:hAnsi="Arial Narrow" w:cs="Arial"/>
          <w:sz w:val="24"/>
          <w:szCs w:val="24"/>
          <w:lang w:eastAsia="es-MX"/>
        </w:rPr>
        <w:t>odificados (CIBIOGEM) presenta</w:t>
      </w:r>
      <w:r w:rsidRPr="00FD4D87">
        <w:rPr>
          <w:rFonts w:ascii="Arial Narrow" w:hAnsi="Arial Narrow" w:cs="Arial"/>
          <w:sz w:val="24"/>
          <w:szCs w:val="24"/>
          <w:lang w:eastAsia="es-MX"/>
        </w:rPr>
        <w:t xml:space="preserve"> </w:t>
      </w:r>
      <w:r w:rsidR="00D0119B">
        <w:rPr>
          <w:rFonts w:ascii="Arial Narrow" w:hAnsi="Arial Narrow" w:cs="Arial"/>
          <w:sz w:val="24"/>
          <w:szCs w:val="24"/>
          <w:lang w:eastAsia="es-MX"/>
        </w:rPr>
        <w:t>el</w:t>
      </w:r>
      <w:r w:rsidRPr="00FD4D87">
        <w:rPr>
          <w:rFonts w:ascii="Arial Narrow" w:hAnsi="Arial Narrow" w:cs="Arial"/>
          <w:sz w:val="24"/>
          <w:szCs w:val="24"/>
          <w:lang w:eastAsia="es-MX"/>
        </w:rPr>
        <w:t xml:space="preserve"> informe de actividades </w:t>
      </w:r>
      <w:r w:rsidR="002D1A04" w:rsidRPr="00FD4D87">
        <w:rPr>
          <w:rFonts w:ascii="Arial Narrow" w:hAnsi="Arial Narrow" w:cs="Arial"/>
          <w:sz w:val="24"/>
          <w:szCs w:val="24"/>
          <w:lang w:eastAsia="es-MX"/>
        </w:rPr>
        <w:t>desarrolladas del 1º de enero al 31 de diciembre de 201</w:t>
      </w:r>
      <w:r w:rsidR="00FB5962" w:rsidRPr="00FD4D87">
        <w:rPr>
          <w:rFonts w:ascii="Arial Narrow" w:hAnsi="Arial Narrow" w:cs="Arial"/>
          <w:sz w:val="24"/>
          <w:szCs w:val="24"/>
          <w:lang w:eastAsia="es-MX"/>
        </w:rPr>
        <w:t>6</w:t>
      </w:r>
      <w:r w:rsidRPr="00FD4D87">
        <w:rPr>
          <w:rFonts w:ascii="Arial Narrow" w:hAnsi="Arial Narrow" w:cs="Arial"/>
          <w:sz w:val="24"/>
          <w:szCs w:val="24"/>
          <w:lang w:eastAsia="es-MX"/>
        </w:rPr>
        <w:t>.</w:t>
      </w:r>
    </w:p>
    <w:p w14:paraId="64947DCE" w14:textId="77777777" w:rsidR="00D5420E" w:rsidRPr="00FD4D87" w:rsidRDefault="00D5420E" w:rsidP="00F34EDB">
      <w:pPr>
        <w:autoSpaceDE w:val="0"/>
        <w:autoSpaceDN w:val="0"/>
        <w:adjustRightInd w:val="0"/>
        <w:ind w:firstLine="708"/>
        <w:jc w:val="both"/>
        <w:rPr>
          <w:rFonts w:ascii="Arial Narrow" w:hAnsi="Arial Narrow" w:cs="Arial"/>
          <w:sz w:val="24"/>
          <w:szCs w:val="24"/>
          <w:lang w:eastAsia="es-MX"/>
        </w:rPr>
      </w:pPr>
    </w:p>
    <w:p w14:paraId="2FAB2353" w14:textId="77777777" w:rsidR="00343B73" w:rsidRPr="00FD4D87" w:rsidRDefault="00F34EDB" w:rsidP="00343B73">
      <w:pPr>
        <w:autoSpaceDE w:val="0"/>
        <w:autoSpaceDN w:val="0"/>
        <w:adjustRightInd w:val="0"/>
        <w:ind w:firstLine="708"/>
        <w:jc w:val="both"/>
        <w:rPr>
          <w:rFonts w:ascii="Arial Narrow" w:hAnsi="Arial Narrow" w:cs="Arial"/>
          <w:sz w:val="24"/>
          <w:szCs w:val="24"/>
          <w:lang w:eastAsia="es-MX"/>
        </w:rPr>
      </w:pPr>
      <w:r w:rsidRPr="00FD4D87">
        <w:rPr>
          <w:rFonts w:ascii="Arial Narrow" w:hAnsi="Arial Narrow" w:cs="Arial"/>
          <w:sz w:val="24"/>
          <w:szCs w:val="24"/>
          <w:lang w:eastAsia="es-MX"/>
        </w:rPr>
        <w:t>Este informe fue elaborado con fundamento en l</w:t>
      </w:r>
      <w:r w:rsidR="00F867E3" w:rsidRPr="00FD4D87">
        <w:rPr>
          <w:rFonts w:ascii="Arial Narrow" w:hAnsi="Arial Narrow" w:cs="Arial"/>
          <w:sz w:val="24"/>
          <w:szCs w:val="24"/>
          <w:lang w:eastAsia="es-MX"/>
        </w:rPr>
        <w:t>os</w:t>
      </w:r>
      <w:r w:rsidRPr="00FD4D87">
        <w:rPr>
          <w:rFonts w:ascii="Arial Narrow" w:hAnsi="Arial Narrow" w:cs="Arial"/>
          <w:sz w:val="24"/>
          <w:szCs w:val="24"/>
          <w:lang w:eastAsia="es-MX"/>
        </w:rPr>
        <w:t xml:space="preserve"> </w:t>
      </w:r>
      <w:r w:rsidR="001A76BF" w:rsidRPr="00FD4D87">
        <w:rPr>
          <w:rFonts w:ascii="Arial Narrow" w:hAnsi="Arial Narrow" w:cs="Arial"/>
          <w:sz w:val="24"/>
          <w:szCs w:val="24"/>
          <w:lang w:eastAsia="es-MX"/>
        </w:rPr>
        <w:t>A</w:t>
      </w:r>
      <w:r w:rsidRPr="00FD4D87">
        <w:rPr>
          <w:rFonts w:ascii="Arial Narrow" w:hAnsi="Arial Narrow" w:cs="Arial"/>
          <w:sz w:val="24"/>
          <w:szCs w:val="24"/>
          <w:lang w:eastAsia="es-MX"/>
        </w:rPr>
        <w:t>rtículo</w:t>
      </w:r>
      <w:r w:rsidR="00F867E3" w:rsidRPr="00FD4D87">
        <w:rPr>
          <w:rFonts w:ascii="Arial Narrow" w:hAnsi="Arial Narrow" w:cs="Arial"/>
          <w:sz w:val="24"/>
          <w:szCs w:val="24"/>
          <w:lang w:eastAsia="es-MX"/>
        </w:rPr>
        <w:t>s</w:t>
      </w:r>
      <w:r w:rsidRPr="00FD4D87">
        <w:rPr>
          <w:rFonts w:ascii="Arial Narrow" w:hAnsi="Arial Narrow" w:cs="Arial"/>
          <w:sz w:val="24"/>
          <w:szCs w:val="24"/>
          <w:lang w:eastAsia="es-MX"/>
        </w:rPr>
        <w:t xml:space="preserve"> </w:t>
      </w:r>
      <w:r w:rsidR="001A76BF" w:rsidRPr="00FD4D87">
        <w:rPr>
          <w:rFonts w:ascii="Arial Narrow" w:hAnsi="Arial Narrow" w:cs="Arial"/>
          <w:sz w:val="24"/>
          <w:szCs w:val="24"/>
          <w:lang w:eastAsia="es-MX"/>
        </w:rPr>
        <w:t xml:space="preserve">4, </w:t>
      </w:r>
      <w:r w:rsidR="00E2578B" w:rsidRPr="00FD4D87">
        <w:rPr>
          <w:rFonts w:ascii="Arial Narrow" w:hAnsi="Arial Narrow" w:cs="Arial"/>
          <w:sz w:val="24"/>
          <w:szCs w:val="24"/>
          <w:lang w:eastAsia="es-MX"/>
        </w:rPr>
        <w:t>5</w:t>
      </w:r>
      <w:r w:rsidR="001D01F6" w:rsidRPr="00FD4D87">
        <w:rPr>
          <w:rFonts w:ascii="Arial Narrow" w:hAnsi="Arial Narrow" w:cs="Arial"/>
          <w:sz w:val="24"/>
          <w:szCs w:val="24"/>
          <w:lang w:eastAsia="es-MX"/>
        </w:rPr>
        <w:t xml:space="preserve"> fracci</w:t>
      </w:r>
      <w:r w:rsidR="00340D67" w:rsidRPr="00FD4D87">
        <w:rPr>
          <w:rFonts w:ascii="Arial Narrow" w:hAnsi="Arial Narrow" w:cs="Arial"/>
          <w:sz w:val="24"/>
          <w:szCs w:val="24"/>
          <w:lang w:eastAsia="es-MX"/>
        </w:rPr>
        <w:t>o</w:t>
      </w:r>
      <w:r w:rsidR="001D01F6" w:rsidRPr="00FD4D87">
        <w:rPr>
          <w:rFonts w:ascii="Arial Narrow" w:hAnsi="Arial Narrow" w:cs="Arial"/>
          <w:sz w:val="24"/>
          <w:szCs w:val="24"/>
          <w:lang w:eastAsia="es-MX"/>
        </w:rPr>
        <w:t>n</w:t>
      </w:r>
      <w:r w:rsidR="00340D67" w:rsidRPr="00FD4D87">
        <w:rPr>
          <w:rFonts w:ascii="Arial Narrow" w:hAnsi="Arial Narrow" w:cs="Arial"/>
          <w:sz w:val="24"/>
          <w:szCs w:val="24"/>
          <w:lang w:eastAsia="es-MX"/>
        </w:rPr>
        <w:t>es</w:t>
      </w:r>
      <w:r w:rsidR="00F867E3" w:rsidRPr="00FD4D87">
        <w:rPr>
          <w:rFonts w:ascii="Arial Narrow" w:hAnsi="Arial Narrow" w:cs="Arial"/>
          <w:sz w:val="24"/>
          <w:szCs w:val="24"/>
          <w:lang w:eastAsia="es-MX"/>
        </w:rPr>
        <w:t xml:space="preserve"> X y </w:t>
      </w:r>
      <w:r w:rsidR="00340D67" w:rsidRPr="00FD4D87">
        <w:rPr>
          <w:rFonts w:ascii="Arial Narrow" w:hAnsi="Arial Narrow" w:cs="Arial"/>
          <w:sz w:val="24"/>
          <w:szCs w:val="24"/>
          <w:lang w:eastAsia="es-MX"/>
        </w:rPr>
        <w:t>XV, 9</w:t>
      </w:r>
      <w:r w:rsidR="00887E64" w:rsidRPr="00FD4D87">
        <w:rPr>
          <w:rFonts w:ascii="Arial Narrow" w:hAnsi="Arial Narrow" w:cs="Arial"/>
          <w:sz w:val="24"/>
          <w:szCs w:val="24"/>
          <w:lang w:eastAsia="es-MX"/>
        </w:rPr>
        <w:t xml:space="preserve"> y</w:t>
      </w:r>
      <w:r w:rsidR="00F867E3" w:rsidRPr="00FD4D87">
        <w:rPr>
          <w:rFonts w:ascii="Arial Narrow" w:hAnsi="Arial Narrow" w:cs="Arial"/>
          <w:sz w:val="24"/>
          <w:szCs w:val="24"/>
          <w:lang w:eastAsia="es-MX"/>
        </w:rPr>
        <w:t xml:space="preserve"> </w:t>
      </w:r>
      <w:r w:rsidRPr="00FD4D87">
        <w:rPr>
          <w:rFonts w:ascii="Arial Narrow" w:hAnsi="Arial Narrow" w:cs="Arial"/>
          <w:sz w:val="24"/>
          <w:szCs w:val="24"/>
          <w:lang w:eastAsia="es-MX"/>
        </w:rPr>
        <w:t>10</w:t>
      </w:r>
      <w:r w:rsidR="00887E64" w:rsidRPr="00FD4D87">
        <w:rPr>
          <w:rFonts w:ascii="Arial Narrow" w:hAnsi="Arial Narrow" w:cs="Arial"/>
          <w:sz w:val="24"/>
          <w:szCs w:val="24"/>
          <w:lang w:eastAsia="es-MX"/>
        </w:rPr>
        <w:t xml:space="preserve"> del </w:t>
      </w:r>
      <w:hyperlink r:id="rId22" w:history="1">
        <w:r w:rsidR="00887E64" w:rsidRPr="00FD4D87">
          <w:rPr>
            <w:rStyle w:val="Hipervnculo"/>
            <w:rFonts w:ascii="Arial Narrow" w:hAnsi="Arial Narrow" w:cs="Arial"/>
            <w:sz w:val="24"/>
            <w:szCs w:val="24"/>
            <w:lang w:eastAsia="es-MX"/>
          </w:rPr>
          <w:t>Reglamento de la CIBIOGEM</w:t>
        </w:r>
      </w:hyperlink>
      <w:r w:rsidR="00343B73" w:rsidRPr="00FD4D87">
        <w:rPr>
          <w:rFonts w:ascii="Arial Narrow" w:hAnsi="Arial Narrow" w:cs="Arial"/>
          <w:sz w:val="24"/>
          <w:szCs w:val="24"/>
          <w:lang w:eastAsia="es-MX"/>
        </w:rPr>
        <w:t xml:space="preserve">. </w:t>
      </w:r>
      <w:r w:rsidR="00D0119B">
        <w:rPr>
          <w:rFonts w:ascii="Arial Narrow" w:hAnsi="Arial Narrow" w:cs="Arial"/>
          <w:sz w:val="24"/>
          <w:szCs w:val="24"/>
          <w:lang w:eastAsia="es-MX"/>
        </w:rPr>
        <w:t>Estas actividades están alineadas</w:t>
      </w:r>
      <w:r w:rsidR="00343B73" w:rsidRPr="00FD4D87">
        <w:rPr>
          <w:rFonts w:ascii="Arial Narrow" w:hAnsi="Arial Narrow" w:cs="Arial"/>
          <w:sz w:val="24"/>
          <w:szCs w:val="24"/>
          <w:lang w:eastAsia="es-MX"/>
        </w:rPr>
        <w:t xml:space="preserve"> a los Objetivos Generales contenidos en el Programa de Trabajo Bienal 2015-2016 de la Comisión Intersecretarial de Bioseguridad de los Organismos Genéticamente Modificados (CIBIOGEM). </w:t>
      </w:r>
    </w:p>
    <w:p w14:paraId="5376F8AC" w14:textId="77777777" w:rsidR="00C46577" w:rsidRPr="00FD4D87" w:rsidRDefault="00C46577" w:rsidP="00892BDF">
      <w:pPr>
        <w:autoSpaceDE w:val="0"/>
        <w:autoSpaceDN w:val="0"/>
        <w:adjustRightInd w:val="0"/>
        <w:ind w:firstLine="708"/>
        <w:jc w:val="both"/>
        <w:rPr>
          <w:rFonts w:ascii="Arial Narrow" w:hAnsi="Arial Narrow" w:cs="Arial"/>
          <w:kern w:val="24"/>
          <w:sz w:val="24"/>
          <w:szCs w:val="24"/>
          <w:lang w:eastAsia="es-MX"/>
        </w:rPr>
      </w:pPr>
    </w:p>
    <w:p w14:paraId="162ED04E" w14:textId="77777777" w:rsidR="00892BDF" w:rsidRPr="00FD4D87" w:rsidRDefault="002D1A04" w:rsidP="00D0119B">
      <w:pPr>
        <w:autoSpaceDE w:val="0"/>
        <w:autoSpaceDN w:val="0"/>
        <w:adjustRightInd w:val="0"/>
        <w:ind w:firstLine="708"/>
        <w:jc w:val="both"/>
        <w:rPr>
          <w:rFonts w:ascii="Arial Narrow" w:hAnsi="Arial Narrow" w:cs="Arial"/>
          <w:sz w:val="24"/>
          <w:szCs w:val="24"/>
          <w:lang w:eastAsia="es-MX"/>
        </w:rPr>
      </w:pPr>
      <w:r w:rsidRPr="00FD4D87">
        <w:rPr>
          <w:rFonts w:ascii="Arial Narrow" w:hAnsi="Arial Narrow" w:cs="Arial"/>
          <w:kern w:val="24"/>
          <w:sz w:val="24"/>
          <w:szCs w:val="24"/>
          <w:lang w:eastAsia="es-MX"/>
        </w:rPr>
        <w:t>El Programa de Trabajo Bienal de la CIBIOGEM 2015-2016</w:t>
      </w:r>
      <w:r w:rsidR="00DB5F11" w:rsidRPr="00FD4D87">
        <w:rPr>
          <w:rFonts w:ascii="Arial Narrow" w:hAnsi="Arial Narrow" w:cs="Arial"/>
          <w:kern w:val="24"/>
          <w:sz w:val="24"/>
          <w:szCs w:val="24"/>
          <w:lang w:eastAsia="es-MX"/>
        </w:rPr>
        <w:t xml:space="preserve"> (PTB 2015-2016) fue</w:t>
      </w:r>
      <w:r w:rsidRPr="00FD4D87">
        <w:rPr>
          <w:rFonts w:ascii="Arial Narrow" w:hAnsi="Arial Narrow" w:cs="Arial"/>
          <w:kern w:val="24"/>
          <w:sz w:val="24"/>
          <w:szCs w:val="24"/>
          <w:lang w:eastAsia="es-MX"/>
        </w:rPr>
        <w:t xml:space="preserve"> </w:t>
      </w:r>
      <w:r w:rsidRPr="00FD4D87">
        <w:rPr>
          <w:rFonts w:ascii="Arial Narrow" w:hAnsi="Arial Narrow" w:cs="Arial"/>
          <w:sz w:val="24"/>
          <w:szCs w:val="24"/>
          <w:lang w:eastAsia="es-MX"/>
        </w:rPr>
        <w:t>generado a partir de la propuesta que elaboró la Secretaría Ejecutiva de la CIBIOGEM con fundament</w:t>
      </w:r>
      <w:r w:rsidR="00892BDF" w:rsidRPr="00FD4D87">
        <w:rPr>
          <w:rFonts w:ascii="Arial Narrow" w:hAnsi="Arial Narrow" w:cs="Arial"/>
          <w:sz w:val="24"/>
          <w:szCs w:val="24"/>
          <w:lang w:eastAsia="es-MX"/>
        </w:rPr>
        <w:t>o en el Artículo 10 fracción X</w:t>
      </w:r>
      <w:r w:rsidRPr="00FD4D87">
        <w:rPr>
          <w:rFonts w:ascii="Arial Narrow" w:hAnsi="Arial Narrow" w:cs="Arial"/>
          <w:sz w:val="24"/>
          <w:szCs w:val="24"/>
          <w:lang w:eastAsia="es-MX"/>
        </w:rPr>
        <w:t xml:space="preserve"> del Reglamento de la C</w:t>
      </w:r>
      <w:r w:rsidR="00DB5F11" w:rsidRPr="00FD4D87">
        <w:rPr>
          <w:rFonts w:ascii="Arial Narrow" w:hAnsi="Arial Narrow" w:cs="Arial"/>
          <w:sz w:val="24"/>
          <w:szCs w:val="24"/>
          <w:lang w:eastAsia="es-MX"/>
        </w:rPr>
        <w:t>IBIOGEM</w:t>
      </w:r>
      <w:r w:rsidRPr="00FD4D87">
        <w:rPr>
          <w:rFonts w:ascii="Arial Narrow" w:hAnsi="Arial Narrow" w:cs="Arial"/>
          <w:sz w:val="24"/>
          <w:szCs w:val="24"/>
          <w:lang w:eastAsia="es-MX"/>
        </w:rPr>
        <w:t xml:space="preserve">. </w:t>
      </w:r>
      <w:r w:rsidR="00D0119B">
        <w:rPr>
          <w:rFonts w:ascii="Arial Narrow" w:hAnsi="Arial Narrow" w:cs="Arial"/>
          <w:sz w:val="24"/>
          <w:szCs w:val="24"/>
          <w:lang w:eastAsia="es-MX"/>
        </w:rPr>
        <w:t>Este programa</w:t>
      </w:r>
      <w:r w:rsidR="00DB5F11" w:rsidRPr="00FD4D87">
        <w:rPr>
          <w:rFonts w:ascii="Arial Narrow" w:hAnsi="Arial Narrow" w:cs="Arial"/>
          <w:sz w:val="24"/>
          <w:szCs w:val="24"/>
          <w:lang w:eastAsia="es-MX"/>
        </w:rPr>
        <w:t xml:space="preserve"> </w:t>
      </w:r>
      <w:r w:rsidRPr="00FD4D87">
        <w:rPr>
          <w:rFonts w:ascii="Arial Narrow" w:hAnsi="Arial Narrow" w:cs="Arial"/>
          <w:sz w:val="24"/>
          <w:szCs w:val="24"/>
          <w:lang w:eastAsia="es-MX"/>
        </w:rPr>
        <w:t>incluye las consideraciones de las instancias que conforman la C</w:t>
      </w:r>
      <w:r w:rsidR="00DB5F11" w:rsidRPr="00FD4D87">
        <w:rPr>
          <w:rFonts w:ascii="Arial Narrow" w:hAnsi="Arial Narrow" w:cs="Arial"/>
          <w:sz w:val="24"/>
          <w:szCs w:val="24"/>
          <w:lang w:eastAsia="es-MX"/>
        </w:rPr>
        <w:t xml:space="preserve">IBIOGEM </w:t>
      </w:r>
      <w:r w:rsidRPr="00FD4D87">
        <w:rPr>
          <w:rFonts w:ascii="Arial Narrow" w:hAnsi="Arial Narrow" w:cs="Arial"/>
          <w:sz w:val="24"/>
          <w:szCs w:val="24"/>
          <w:lang w:eastAsia="es-MX"/>
        </w:rPr>
        <w:t xml:space="preserve">a través del Comité Técnico y con los elementos enviados por los </w:t>
      </w:r>
      <w:r w:rsidR="00DB5F11" w:rsidRPr="00FD4D87">
        <w:rPr>
          <w:rFonts w:ascii="Arial Narrow" w:hAnsi="Arial Narrow" w:cs="Arial"/>
          <w:sz w:val="24"/>
          <w:szCs w:val="24"/>
          <w:lang w:eastAsia="es-MX"/>
        </w:rPr>
        <w:t>C</w:t>
      </w:r>
      <w:r w:rsidRPr="00FD4D87">
        <w:rPr>
          <w:rFonts w:ascii="Arial Narrow" w:hAnsi="Arial Narrow" w:cs="Arial"/>
          <w:sz w:val="24"/>
          <w:szCs w:val="24"/>
          <w:lang w:eastAsia="es-MX"/>
        </w:rPr>
        <w:t xml:space="preserve">onsejos </w:t>
      </w:r>
      <w:r w:rsidR="00DB5F11" w:rsidRPr="00FD4D87">
        <w:rPr>
          <w:rFonts w:ascii="Arial Narrow" w:hAnsi="Arial Narrow" w:cs="Arial"/>
          <w:sz w:val="24"/>
          <w:szCs w:val="24"/>
          <w:lang w:eastAsia="es-MX"/>
        </w:rPr>
        <w:t>C</w:t>
      </w:r>
      <w:r w:rsidRPr="00FD4D87">
        <w:rPr>
          <w:rFonts w:ascii="Arial Narrow" w:hAnsi="Arial Narrow" w:cs="Arial"/>
          <w:sz w:val="24"/>
          <w:szCs w:val="24"/>
          <w:lang w:eastAsia="es-MX"/>
        </w:rPr>
        <w:t>onsultivos de la Comisión</w:t>
      </w:r>
      <w:r w:rsidR="00D5420E">
        <w:rPr>
          <w:rFonts w:ascii="Arial Narrow" w:hAnsi="Arial Narrow" w:cs="Arial"/>
          <w:sz w:val="24"/>
          <w:szCs w:val="24"/>
          <w:lang w:eastAsia="es-MX"/>
        </w:rPr>
        <w:t>: el Consejo Consultivo Científico y el Consejo Consultivo Mixto</w:t>
      </w:r>
      <w:r w:rsidRPr="00FD4D87">
        <w:rPr>
          <w:rFonts w:ascii="Arial Narrow" w:hAnsi="Arial Narrow" w:cs="Arial"/>
          <w:sz w:val="24"/>
          <w:szCs w:val="24"/>
          <w:lang w:eastAsia="es-MX"/>
        </w:rPr>
        <w:t xml:space="preserve">. El Programa de Trabajo Bienal </w:t>
      </w:r>
      <w:r w:rsidR="00DB5F11" w:rsidRPr="00FD4D87">
        <w:rPr>
          <w:rFonts w:ascii="Arial Narrow" w:hAnsi="Arial Narrow" w:cs="Arial"/>
          <w:sz w:val="24"/>
          <w:szCs w:val="24"/>
          <w:lang w:eastAsia="es-MX"/>
        </w:rPr>
        <w:t>fue aprobado por e</w:t>
      </w:r>
      <w:r w:rsidRPr="00FD4D87">
        <w:rPr>
          <w:rFonts w:ascii="Arial Narrow" w:hAnsi="Arial Narrow" w:cs="Arial"/>
          <w:sz w:val="24"/>
          <w:szCs w:val="24"/>
          <w:lang w:eastAsia="es-MX"/>
        </w:rPr>
        <w:t>l Pleno de la CIBIOGEM en su Primera Sesión Ordinaria de 2015</w:t>
      </w:r>
      <w:r w:rsidR="00DB5F11" w:rsidRPr="00FD4D87">
        <w:rPr>
          <w:rFonts w:ascii="Arial Narrow" w:hAnsi="Arial Narrow" w:cs="Arial"/>
          <w:sz w:val="24"/>
          <w:szCs w:val="24"/>
          <w:lang w:eastAsia="es-MX"/>
        </w:rPr>
        <w:t>.</w:t>
      </w:r>
    </w:p>
    <w:p w14:paraId="1CF9F071" w14:textId="77777777" w:rsidR="00892BDF" w:rsidRPr="00FD4D87" w:rsidRDefault="00892BDF" w:rsidP="00892BDF">
      <w:pPr>
        <w:autoSpaceDE w:val="0"/>
        <w:autoSpaceDN w:val="0"/>
        <w:adjustRightInd w:val="0"/>
        <w:ind w:firstLine="708"/>
        <w:jc w:val="both"/>
        <w:rPr>
          <w:rFonts w:ascii="Arial Narrow" w:hAnsi="Arial Narrow" w:cs="Arial"/>
          <w:sz w:val="24"/>
          <w:szCs w:val="24"/>
          <w:lang w:eastAsia="es-MX"/>
        </w:rPr>
      </w:pPr>
    </w:p>
    <w:p w14:paraId="3B89EA0E" w14:textId="77777777" w:rsidR="002D1A04" w:rsidRPr="00FD4D87" w:rsidRDefault="00D0119B" w:rsidP="00023402">
      <w:pPr>
        <w:autoSpaceDE w:val="0"/>
        <w:autoSpaceDN w:val="0"/>
        <w:adjustRightInd w:val="0"/>
        <w:ind w:firstLine="708"/>
        <w:jc w:val="both"/>
        <w:rPr>
          <w:rFonts w:ascii="Arial Narrow" w:hAnsi="Arial Narrow" w:cs="Arial"/>
          <w:sz w:val="24"/>
          <w:szCs w:val="24"/>
          <w:lang w:eastAsia="es-MX"/>
        </w:rPr>
      </w:pPr>
      <w:r>
        <w:rPr>
          <w:rFonts w:ascii="Arial Narrow" w:hAnsi="Arial Narrow" w:cs="Arial"/>
          <w:sz w:val="24"/>
          <w:szCs w:val="24"/>
          <w:lang w:eastAsia="es-MX"/>
        </w:rPr>
        <w:t>Las actividades implementadas</w:t>
      </w:r>
      <w:r w:rsidR="002D1A04" w:rsidRPr="00FD4D87">
        <w:rPr>
          <w:rFonts w:ascii="Arial Narrow" w:hAnsi="Arial Narrow" w:cs="Arial"/>
          <w:sz w:val="24"/>
          <w:szCs w:val="24"/>
          <w:lang w:eastAsia="es-MX"/>
        </w:rPr>
        <w:t xml:space="preserve"> d</w:t>
      </w:r>
      <w:r w:rsidR="00DB5F11" w:rsidRPr="00FD4D87">
        <w:rPr>
          <w:rFonts w:ascii="Arial Narrow" w:hAnsi="Arial Narrow" w:cs="Arial"/>
          <w:sz w:val="24"/>
          <w:szCs w:val="24"/>
          <w:lang w:eastAsia="es-MX"/>
        </w:rPr>
        <w:t>e</w:t>
      </w:r>
      <w:r>
        <w:rPr>
          <w:rFonts w:ascii="Arial Narrow" w:hAnsi="Arial Narrow" w:cs="Arial"/>
          <w:sz w:val="24"/>
          <w:szCs w:val="24"/>
          <w:lang w:eastAsia="es-MX"/>
        </w:rPr>
        <w:t xml:space="preserve">l Programa de Trabajo Bienal, </w:t>
      </w:r>
      <w:r w:rsidR="00DB5F11" w:rsidRPr="00FD4D87">
        <w:rPr>
          <w:rFonts w:ascii="Arial Narrow" w:hAnsi="Arial Narrow" w:cs="Arial"/>
          <w:sz w:val="24"/>
          <w:szCs w:val="24"/>
          <w:lang w:eastAsia="es-MX"/>
        </w:rPr>
        <w:t>mediante la coordinación de la Secretaría Ejecutiva</w:t>
      </w:r>
      <w:r>
        <w:rPr>
          <w:rFonts w:ascii="Arial Narrow" w:hAnsi="Arial Narrow" w:cs="Arial"/>
          <w:sz w:val="24"/>
          <w:szCs w:val="24"/>
          <w:lang w:eastAsia="es-MX"/>
        </w:rPr>
        <w:t>,</w:t>
      </w:r>
      <w:r w:rsidR="00DB5F11" w:rsidRPr="00FD4D87">
        <w:rPr>
          <w:rFonts w:ascii="Arial Narrow" w:hAnsi="Arial Narrow" w:cs="Arial"/>
          <w:sz w:val="24"/>
          <w:szCs w:val="24"/>
          <w:lang w:eastAsia="es-MX"/>
        </w:rPr>
        <w:t xml:space="preserve"> </w:t>
      </w:r>
      <w:r w:rsidR="002D1A04" w:rsidRPr="00FD4D87">
        <w:rPr>
          <w:rFonts w:ascii="Arial Narrow" w:hAnsi="Arial Narrow" w:cs="Arial"/>
          <w:sz w:val="24"/>
          <w:szCs w:val="24"/>
          <w:lang w:eastAsia="es-MX"/>
        </w:rPr>
        <w:t>contribuye</w:t>
      </w:r>
      <w:r>
        <w:rPr>
          <w:rFonts w:ascii="Arial Narrow" w:hAnsi="Arial Narrow" w:cs="Arial"/>
          <w:sz w:val="24"/>
          <w:szCs w:val="24"/>
          <w:lang w:eastAsia="es-MX"/>
        </w:rPr>
        <w:t>n</w:t>
      </w:r>
      <w:r w:rsidR="002D1A04" w:rsidRPr="00FD4D87">
        <w:rPr>
          <w:rFonts w:ascii="Arial Narrow" w:hAnsi="Arial Narrow" w:cs="Arial"/>
          <w:sz w:val="24"/>
          <w:szCs w:val="24"/>
          <w:lang w:eastAsia="es-MX"/>
        </w:rPr>
        <w:t xml:space="preserve"> al desarrollo articulado del objeto de la CIBIOGEM, establecido en el </w:t>
      </w:r>
      <w:r w:rsidR="00892BDF" w:rsidRPr="00FD4D87">
        <w:rPr>
          <w:rFonts w:ascii="Arial Narrow" w:hAnsi="Arial Narrow" w:cs="Arial"/>
          <w:sz w:val="24"/>
          <w:szCs w:val="24"/>
          <w:lang w:eastAsia="es-MX"/>
        </w:rPr>
        <w:t>A</w:t>
      </w:r>
      <w:r w:rsidR="002D1A04" w:rsidRPr="00FD4D87">
        <w:rPr>
          <w:rFonts w:ascii="Arial Narrow" w:hAnsi="Arial Narrow" w:cs="Arial"/>
          <w:sz w:val="24"/>
          <w:szCs w:val="24"/>
          <w:lang w:eastAsia="es-MX"/>
        </w:rPr>
        <w:t xml:space="preserve">rtículo 19 de la </w:t>
      </w:r>
      <w:hyperlink r:id="rId23" w:history="1">
        <w:r w:rsidR="002D1A04" w:rsidRPr="00FD4D87">
          <w:rPr>
            <w:rStyle w:val="Hipervnculo"/>
            <w:rFonts w:ascii="Arial Narrow" w:hAnsi="Arial Narrow" w:cs="Arial"/>
            <w:sz w:val="24"/>
            <w:szCs w:val="24"/>
            <w:lang w:eastAsia="es-MX"/>
          </w:rPr>
          <w:t>Ley de Bioseguridad de Organismos Genéticamente Modificados</w:t>
        </w:r>
      </w:hyperlink>
      <w:r>
        <w:rPr>
          <w:rFonts w:ascii="Arial Narrow" w:hAnsi="Arial Narrow" w:cs="Arial"/>
          <w:sz w:val="24"/>
          <w:szCs w:val="24"/>
          <w:lang w:eastAsia="es-MX"/>
        </w:rPr>
        <w:t xml:space="preserve"> (LBOGM).</w:t>
      </w:r>
      <w:r w:rsidR="00CB1806" w:rsidRPr="00FD4D87">
        <w:rPr>
          <w:rFonts w:ascii="Arial Narrow" w:hAnsi="Arial Narrow" w:cs="Arial"/>
          <w:sz w:val="24"/>
          <w:szCs w:val="24"/>
          <w:lang w:eastAsia="es-MX"/>
        </w:rPr>
        <w:t xml:space="preserve"> </w:t>
      </w:r>
      <w:r w:rsidR="002D1A04" w:rsidRPr="00FD4D87">
        <w:rPr>
          <w:rFonts w:ascii="Arial Narrow" w:hAnsi="Arial Narrow" w:cs="Arial"/>
          <w:sz w:val="24"/>
          <w:szCs w:val="24"/>
          <w:lang w:eastAsia="es-MX"/>
        </w:rPr>
        <w:t xml:space="preserve">Con el propósito de impulsar un enfoque integral del Gobierno de la República en el tema del uso seguro de la biotecnología, el </w:t>
      </w:r>
      <w:r w:rsidR="00CB1806" w:rsidRPr="00FD4D87">
        <w:rPr>
          <w:rFonts w:ascii="Arial Narrow" w:hAnsi="Arial Narrow" w:cs="Arial"/>
          <w:sz w:val="24"/>
          <w:szCs w:val="24"/>
          <w:lang w:eastAsia="es-MX"/>
        </w:rPr>
        <w:t>PTB 2015-2016</w:t>
      </w:r>
      <w:r w:rsidR="002D1A04" w:rsidRPr="00FD4D87">
        <w:rPr>
          <w:rFonts w:ascii="Arial Narrow" w:hAnsi="Arial Narrow" w:cs="Arial"/>
          <w:sz w:val="24"/>
          <w:szCs w:val="24"/>
          <w:lang w:eastAsia="es-MX"/>
        </w:rPr>
        <w:t xml:space="preserve"> considera las acciones que mandata la LBOGM, en las que interviene</w:t>
      </w:r>
      <w:r>
        <w:rPr>
          <w:rFonts w:ascii="Arial Narrow" w:hAnsi="Arial Narrow" w:cs="Arial"/>
          <w:sz w:val="24"/>
          <w:szCs w:val="24"/>
          <w:lang w:eastAsia="es-MX"/>
        </w:rPr>
        <w:t>n</w:t>
      </w:r>
      <w:r w:rsidR="002D1A04" w:rsidRPr="00FD4D87">
        <w:rPr>
          <w:rFonts w:ascii="Arial Narrow" w:hAnsi="Arial Narrow" w:cs="Arial"/>
          <w:sz w:val="24"/>
          <w:szCs w:val="24"/>
          <w:lang w:eastAsia="es-MX"/>
        </w:rPr>
        <w:t xml:space="preserve"> </w:t>
      </w:r>
      <w:r>
        <w:rPr>
          <w:rFonts w:ascii="Arial Narrow" w:hAnsi="Arial Narrow" w:cs="Arial"/>
          <w:sz w:val="24"/>
          <w:szCs w:val="24"/>
          <w:lang w:eastAsia="es-MX"/>
        </w:rPr>
        <w:t>las</w:t>
      </w:r>
      <w:r w:rsidR="002D1A04" w:rsidRPr="00FD4D87">
        <w:rPr>
          <w:rFonts w:ascii="Arial Narrow" w:hAnsi="Arial Narrow" w:cs="Arial"/>
          <w:sz w:val="24"/>
          <w:szCs w:val="24"/>
          <w:lang w:eastAsia="es-MX"/>
        </w:rPr>
        <w:t xml:space="preserve"> autoridad</w:t>
      </w:r>
      <w:r>
        <w:rPr>
          <w:rFonts w:ascii="Arial Narrow" w:hAnsi="Arial Narrow" w:cs="Arial"/>
          <w:sz w:val="24"/>
          <w:szCs w:val="24"/>
          <w:lang w:eastAsia="es-MX"/>
        </w:rPr>
        <w:t>es</w:t>
      </w:r>
      <w:r w:rsidR="002D1A04" w:rsidRPr="00FD4D87">
        <w:rPr>
          <w:rFonts w:ascii="Arial Narrow" w:hAnsi="Arial Narrow" w:cs="Arial"/>
          <w:sz w:val="24"/>
          <w:szCs w:val="24"/>
          <w:lang w:eastAsia="es-MX"/>
        </w:rPr>
        <w:t xml:space="preserve"> competente</w:t>
      </w:r>
      <w:r>
        <w:rPr>
          <w:rFonts w:ascii="Arial Narrow" w:hAnsi="Arial Narrow" w:cs="Arial"/>
          <w:sz w:val="24"/>
          <w:szCs w:val="24"/>
          <w:lang w:eastAsia="es-MX"/>
        </w:rPr>
        <w:t>s</w:t>
      </w:r>
      <w:r w:rsidR="002D1A04" w:rsidRPr="00FD4D87">
        <w:rPr>
          <w:rFonts w:ascii="Arial Narrow" w:hAnsi="Arial Narrow" w:cs="Arial"/>
          <w:sz w:val="24"/>
          <w:szCs w:val="24"/>
          <w:lang w:eastAsia="es-MX"/>
        </w:rPr>
        <w:t xml:space="preserve"> y en su caso, los órganos consultivos de la CIBIOGEM. Adicionalmente, se incluyen acciones para implementar el Plan Estratégico para el Protocolo de Cartagena sobre Seguridad de la Biotecnología 2011-2020, el Plan de Acción de Creación de Capacidad Orientado a la Obtención de Resultados (2012-2020), adoptado en la Sexta Reunión de la Conferencia de las Partes del Convenio sobre Diversidad Biológica que actúa como Reunión de las Partes del Protocolo de Cartagena sobre Seguridad de la Biotecnología (COP-MOP 6), y las decisiones de la COP-MOP 7.</w:t>
      </w:r>
      <w:r w:rsidR="00CB1806" w:rsidRPr="00FD4D87">
        <w:rPr>
          <w:rFonts w:ascii="Arial Narrow" w:hAnsi="Arial Narrow" w:cs="Arial"/>
          <w:sz w:val="24"/>
          <w:szCs w:val="24"/>
          <w:lang w:eastAsia="es-MX"/>
        </w:rPr>
        <w:t xml:space="preserve"> </w:t>
      </w:r>
      <w:r w:rsidR="00174EA1" w:rsidRPr="00FD4D87">
        <w:rPr>
          <w:rFonts w:ascii="Arial Narrow" w:hAnsi="Arial Narrow" w:cs="Arial"/>
          <w:sz w:val="24"/>
          <w:szCs w:val="24"/>
          <w:lang w:eastAsia="es-MX"/>
        </w:rPr>
        <w:t>Además,</w:t>
      </w:r>
      <w:r w:rsidR="00CB1806" w:rsidRPr="00FD4D87">
        <w:rPr>
          <w:rFonts w:ascii="Arial Narrow" w:hAnsi="Arial Narrow" w:cs="Arial"/>
          <w:sz w:val="24"/>
          <w:szCs w:val="24"/>
          <w:lang w:eastAsia="es-MX"/>
        </w:rPr>
        <w:t xml:space="preserve"> </w:t>
      </w:r>
      <w:r>
        <w:rPr>
          <w:rFonts w:ascii="Arial Narrow" w:hAnsi="Arial Narrow" w:cs="Arial"/>
          <w:sz w:val="24"/>
          <w:szCs w:val="24"/>
          <w:lang w:eastAsia="es-MX"/>
        </w:rPr>
        <w:t>estas actividades</w:t>
      </w:r>
      <w:r w:rsidR="002D1A04" w:rsidRPr="00FD4D87">
        <w:rPr>
          <w:rFonts w:ascii="Arial Narrow" w:hAnsi="Arial Narrow" w:cs="Arial"/>
          <w:sz w:val="24"/>
          <w:szCs w:val="24"/>
          <w:lang w:eastAsia="es-MX"/>
        </w:rPr>
        <w:t xml:space="preserve"> se encuentra</w:t>
      </w:r>
      <w:r>
        <w:rPr>
          <w:rFonts w:ascii="Arial Narrow" w:hAnsi="Arial Narrow" w:cs="Arial"/>
          <w:sz w:val="24"/>
          <w:szCs w:val="24"/>
          <w:lang w:eastAsia="es-MX"/>
        </w:rPr>
        <w:t>n alineadas</w:t>
      </w:r>
      <w:r w:rsidR="002D1A04" w:rsidRPr="00FD4D87">
        <w:rPr>
          <w:rFonts w:ascii="Arial Narrow" w:hAnsi="Arial Narrow" w:cs="Arial"/>
          <w:sz w:val="24"/>
          <w:szCs w:val="24"/>
          <w:lang w:eastAsia="es-MX"/>
        </w:rPr>
        <w:t xml:space="preserve"> con las metas nacionales y las estrategias transversales contenidas en el Plan Nacional de Desarrollo (PND) 2013-2018, así como con los Programas Sectoriales de dependencias competentes en materia de bioseguridad de los </w:t>
      </w:r>
      <w:proofErr w:type="spellStart"/>
      <w:r w:rsidR="002D1A04" w:rsidRPr="00FD4D87">
        <w:rPr>
          <w:rFonts w:ascii="Arial Narrow" w:hAnsi="Arial Narrow" w:cs="Arial"/>
          <w:sz w:val="24"/>
          <w:szCs w:val="24"/>
          <w:lang w:eastAsia="es-MX"/>
        </w:rPr>
        <w:t>OGMs</w:t>
      </w:r>
      <w:proofErr w:type="spellEnd"/>
      <w:r w:rsidR="002D1A04" w:rsidRPr="00FD4D87">
        <w:rPr>
          <w:rFonts w:ascii="Arial Narrow" w:hAnsi="Arial Narrow" w:cs="Arial"/>
          <w:sz w:val="24"/>
          <w:szCs w:val="24"/>
          <w:lang w:eastAsia="es-MX"/>
        </w:rPr>
        <w:t xml:space="preserve">. </w:t>
      </w:r>
      <w:r>
        <w:rPr>
          <w:rFonts w:ascii="Arial Narrow" w:hAnsi="Arial Narrow" w:cs="Arial"/>
          <w:sz w:val="24"/>
          <w:szCs w:val="24"/>
          <w:lang w:eastAsia="es-MX"/>
        </w:rPr>
        <w:t>Se r</w:t>
      </w:r>
      <w:r w:rsidR="002D1A04" w:rsidRPr="00FD4D87">
        <w:rPr>
          <w:rFonts w:ascii="Arial Narrow" w:hAnsi="Arial Narrow" w:cs="Arial"/>
          <w:sz w:val="24"/>
          <w:szCs w:val="24"/>
          <w:lang w:eastAsia="es-MX"/>
        </w:rPr>
        <w:t>etoma</w:t>
      </w:r>
      <w:r>
        <w:rPr>
          <w:rFonts w:ascii="Arial Narrow" w:hAnsi="Arial Narrow" w:cs="Arial"/>
          <w:sz w:val="24"/>
          <w:szCs w:val="24"/>
          <w:lang w:eastAsia="es-MX"/>
        </w:rPr>
        <w:t>n</w:t>
      </w:r>
      <w:r w:rsidR="002D1A04" w:rsidRPr="00FD4D87">
        <w:rPr>
          <w:rFonts w:ascii="Arial Narrow" w:hAnsi="Arial Narrow" w:cs="Arial"/>
          <w:sz w:val="24"/>
          <w:szCs w:val="24"/>
          <w:lang w:eastAsia="es-MX"/>
        </w:rPr>
        <w:t xml:space="preserve"> las actividades de </w:t>
      </w:r>
      <w:r w:rsidR="00023402" w:rsidRPr="00FD4D87">
        <w:rPr>
          <w:rFonts w:ascii="Arial Narrow" w:hAnsi="Arial Narrow" w:cs="Arial"/>
          <w:sz w:val="24"/>
          <w:szCs w:val="24"/>
          <w:lang w:eastAsia="es-MX"/>
        </w:rPr>
        <w:t>PTB previos que así lo ameritan</w:t>
      </w:r>
      <w:r w:rsidR="002D1A04" w:rsidRPr="00FD4D87">
        <w:rPr>
          <w:rFonts w:ascii="Arial Narrow" w:hAnsi="Arial Narrow" w:cs="Arial"/>
          <w:sz w:val="24"/>
          <w:szCs w:val="24"/>
          <w:lang w:eastAsia="es-MX"/>
        </w:rPr>
        <w:t xml:space="preserve"> y </w:t>
      </w:r>
      <w:r>
        <w:rPr>
          <w:rFonts w:ascii="Arial Narrow" w:hAnsi="Arial Narrow" w:cs="Arial"/>
          <w:sz w:val="24"/>
          <w:szCs w:val="24"/>
          <w:lang w:eastAsia="es-MX"/>
        </w:rPr>
        <w:t xml:space="preserve">se </w:t>
      </w:r>
      <w:r w:rsidR="002D1A04" w:rsidRPr="00FD4D87">
        <w:rPr>
          <w:rFonts w:ascii="Arial Narrow" w:hAnsi="Arial Narrow" w:cs="Arial"/>
          <w:sz w:val="24"/>
          <w:szCs w:val="24"/>
          <w:lang w:eastAsia="es-MX"/>
        </w:rPr>
        <w:t xml:space="preserve">busca contribuir a la continuidad de las estrategias y líneas de acción incorporadas en el Programa para el Desarrollo de la Bioseguridad y la Biotecnología (PDBB 2014-2018), mandatado en el artículo 29 de la LBOGM y contenido en el Programa Especial de Ciencia Tecnología </w:t>
      </w:r>
      <w:r>
        <w:rPr>
          <w:rFonts w:ascii="Arial Narrow" w:hAnsi="Arial Narrow" w:cs="Arial"/>
          <w:sz w:val="24"/>
          <w:szCs w:val="24"/>
          <w:lang w:eastAsia="es-MX"/>
        </w:rPr>
        <w:t>e Innovación (PECITI 2014-2018)</w:t>
      </w:r>
      <w:r w:rsidR="002D1A04" w:rsidRPr="00FD4D87">
        <w:rPr>
          <w:rFonts w:ascii="Arial Narrow" w:hAnsi="Arial Narrow" w:cs="Arial"/>
          <w:sz w:val="24"/>
          <w:szCs w:val="24"/>
          <w:lang w:eastAsia="es-MX"/>
        </w:rPr>
        <w:t>.</w:t>
      </w:r>
    </w:p>
    <w:p w14:paraId="34E4EE1C" w14:textId="77777777" w:rsidR="002D1A04" w:rsidRPr="00FD4D87" w:rsidRDefault="002D1A04" w:rsidP="002D1A04">
      <w:pPr>
        <w:autoSpaceDE w:val="0"/>
        <w:autoSpaceDN w:val="0"/>
        <w:adjustRightInd w:val="0"/>
        <w:jc w:val="both"/>
        <w:rPr>
          <w:rFonts w:ascii="Arial Narrow" w:hAnsi="Arial Narrow" w:cs="Arial"/>
          <w:sz w:val="24"/>
          <w:szCs w:val="24"/>
          <w:lang w:eastAsia="es-MX"/>
        </w:rPr>
      </w:pPr>
    </w:p>
    <w:p w14:paraId="4D8F658A" w14:textId="77777777" w:rsidR="00174EA1" w:rsidRDefault="00174EA1">
      <w:pPr>
        <w:rPr>
          <w:rFonts w:ascii="Arial Narrow" w:hAnsi="Arial Narrow" w:cs="Arial"/>
          <w:sz w:val="24"/>
          <w:szCs w:val="24"/>
          <w:lang w:eastAsia="es-MX"/>
        </w:rPr>
      </w:pPr>
      <w:r>
        <w:rPr>
          <w:rFonts w:ascii="Arial Narrow" w:hAnsi="Arial Narrow" w:cs="Arial"/>
          <w:sz w:val="24"/>
          <w:szCs w:val="24"/>
          <w:lang w:eastAsia="es-MX"/>
        </w:rPr>
        <w:br w:type="page"/>
      </w:r>
    </w:p>
    <w:p w14:paraId="11372FE9" w14:textId="77777777" w:rsidR="00F34EDB" w:rsidRPr="00FD4D87" w:rsidRDefault="00F34EDB" w:rsidP="00CB2DCF">
      <w:pPr>
        <w:autoSpaceDE w:val="0"/>
        <w:autoSpaceDN w:val="0"/>
        <w:adjustRightInd w:val="0"/>
        <w:jc w:val="both"/>
        <w:rPr>
          <w:rFonts w:ascii="Arial Narrow" w:hAnsi="Arial Narrow" w:cs="Arial"/>
          <w:sz w:val="24"/>
          <w:szCs w:val="24"/>
          <w:lang w:eastAsia="es-MX"/>
        </w:rPr>
      </w:pPr>
    </w:p>
    <w:p w14:paraId="0D35A9C8" w14:textId="77777777" w:rsidR="00752D76" w:rsidRPr="00FD4D87" w:rsidRDefault="006267EE" w:rsidP="00CB2DCF">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2. </w:t>
      </w:r>
      <w:r w:rsidR="00A00436" w:rsidRPr="00FD4D87">
        <w:rPr>
          <w:rFonts w:ascii="Arial Narrow" w:hAnsi="Arial Narrow" w:cs="Arial"/>
          <w:b/>
          <w:bCs/>
          <w:sz w:val="24"/>
          <w:szCs w:val="24"/>
          <w:lang w:eastAsia="es-MX"/>
        </w:rPr>
        <w:t>Actividades</w:t>
      </w:r>
      <w:r w:rsidR="00752D76" w:rsidRPr="00FD4D87">
        <w:rPr>
          <w:rFonts w:ascii="Arial Narrow" w:hAnsi="Arial Narrow" w:cs="Arial"/>
          <w:b/>
          <w:bCs/>
          <w:sz w:val="24"/>
          <w:szCs w:val="24"/>
          <w:lang w:eastAsia="es-MX"/>
        </w:rPr>
        <w:t xml:space="preserve"> de la CIBIOGEM y </w:t>
      </w:r>
      <w:r w:rsidR="00A00436" w:rsidRPr="00FD4D87">
        <w:rPr>
          <w:rFonts w:ascii="Arial Narrow" w:hAnsi="Arial Narrow" w:cs="Arial"/>
          <w:b/>
          <w:bCs/>
          <w:sz w:val="24"/>
          <w:szCs w:val="24"/>
          <w:lang w:eastAsia="es-MX"/>
        </w:rPr>
        <w:t xml:space="preserve">de </w:t>
      </w:r>
      <w:r w:rsidR="00752D76" w:rsidRPr="00FD4D87">
        <w:rPr>
          <w:rFonts w:ascii="Arial Narrow" w:hAnsi="Arial Narrow" w:cs="Arial"/>
          <w:b/>
          <w:bCs/>
          <w:sz w:val="24"/>
          <w:szCs w:val="24"/>
          <w:lang w:eastAsia="es-MX"/>
        </w:rPr>
        <w:t>sus Órganos Técnicos y Consultivos</w:t>
      </w:r>
    </w:p>
    <w:p w14:paraId="5EBF109B" w14:textId="77777777" w:rsidR="00CB2DCF" w:rsidRPr="00FD4D87" w:rsidRDefault="00CB2DCF" w:rsidP="00CB2DCF">
      <w:pPr>
        <w:autoSpaceDE w:val="0"/>
        <w:autoSpaceDN w:val="0"/>
        <w:adjustRightInd w:val="0"/>
        <w:jc w:val="both"/>
        <w:rPr>
          <w:rFonts w:ascii="Arial Narrow" w:hAnsi="Arial Narrow" w:cs="Arial"/>
          <w:b/>
          <w:bCs/>
          <w:sz w:val="24"/>
          <w:szCs w:val="24"/>
          <w:lang w:eastAsia="es-MX"/>
        </w:rPr>
      </w:pPr>
    </w:p>
    <w:p w14:paraId="62ECF7ED" w14:textId="77777777" w:rsidR="00752D76" w:rsidRDefault="006267EE" w:rsidP="00102481">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2.1. </w:t>
      </w:r>
      <w:r w:rsidR="00E84524" w:rsidRPr="00FD4D87">
        <w:rPr>
          <w:rFonts w:ascii="Arial Narrow" w:hAnsi="Arial Narrow" w:cs="Arial"/>
          <w:b/>
          <w:bCs/>
          <w:sz w:val="24"/>
          <w:szCs w:val="24"/>
          <w:lang w:eastAsia="es-MX"/>
        </w:rPr>
        <w:t>Actividades</w:t>
      </w:r>
      <w:r w:rsidR="00752D76" w:rsidRPr="00FD4D87">
        <w:rPr>
          <w:rFonts w:ascii="Arial Narrow" w:hAnsi="Arial Narrow" w:cs="Arial"/>
          <w:b/>
          <w:bCs/>
          <w:sz w:val="24"/>
          <w:szCs w:val="24"/>
          <w:lang w:eastAsia="es-MX"/>
        </w:rPr>
        <w:t xml:space="preserve"> de la CIBIOGEM</w:t>
      </w:r>
    </w:p>
    <w:p w14:paraId="37F03556" w14:textId="77777777" w:rsidR="00174EA1" w:rsidRPr="00FD4D87" w:rsidRDefault="00174EA1" w:rsidP="00102481">
      <w:pPr>
        <w:autoSpaceDE w:val="0"/>
        <w:autoSpaceDN w:val="0"/>
        <w:adjustRightInd w:val="0"/>
        <w:jc w:val="both"/>
        <w:rPr>
          <w:rFonts w:ascii="Arial Narrow" w:hAnsi="Arial Narrow" w:cs="Arial"/>
          <w:b/>
          <w:bCs/>
          <w:sz w:val="24"/>
          <w:szCs w:val="24"/>
          <w:lang w:eastAsia="es-MX"/>
        </w:rPr>
      </w:pPr>
    </w:p>
    <w:p w14:paraId="153AEFD9" w14:textId="77777777" w:rsidR="00395DB1" w:rsidRPr="00FD4D87" w:rsidRDefault="00752D76" w:rsidP="00A00436">
      <w:pPr>
        <w:autoSpaceDE w:val="0"/>
        <w:autoSpaceDN w:val="0"/>
        <w:adjustRightInd w:val="0"/>
        <w:ind w:firstLine="708"/>
        <w:jc w:val="both"/>
        <w:rPr>
          <w:rFonts w:ascii="Arial Narrow" w:hAnsi="Arial Narrow" w:cs="Arial"/>
          <w:sz w:val="24"/>
          <w:szCs w:val="24"/>
          <w:lang w:eastAsia="es-MX"/>
        </w:rPr>
      </w:pPr>
      <w:r w:rsidRPr="00FD4D87">
        <w:rPr>
          <w:rFonts w:ascii="Arial Narrow" w:hAnsi="Arial Narrow" w:cs="Arial"/>
          <w:sz w:val="24"/>
          <w:szCs w:val="24"/>
          <w:lang w:eastAsia="es-MX"/>
        </w:rPr>
        <w:t>En el año 201</w:t>
      </w:r>
      <w:r w:rsidR="00FD4D87">
        <w:rPr>
          <w:rFonts w:ascii="Arial Narrow" w:hAnsi="Arial Narrow" w:cs="Arial"/>
          <w:sz w:val="24"/>
          <w:szCs w:val="24"/>
          <w:lang w:eastAsia="es-MX"/>
        </w:rPr>
        <w:t>6</w:t>
      </w:r>
      <w:r w:rsidRPr="00FD4D87">
        <w:rPr>
          <w:rFonts w:ascii="Arial Narrow" w:hAnsi="Arial Narrow" w:cs="Arial"/>
          <w:sz w:val="24"/>
          <w:szCs w:val="24"/>
          <w:lang w:eastAsia="es-MX"/>
        </w:rPr>
        <w:t xml:space="preserve"> </w:t>
      </w:r>
      <w:r w:rsidR="00174EA1">
        <w:rPr>
          <w:rFonts w:ascii="Arial Narrow" w:hAnsi="Arial Narrow" w:cs="Arial"/>
          <w:sz w:val="24"/>
          <w:szCs w:val="24"/>
          <w:lang w:eastAsia="es-MX"/>
        </w:rPr>
        <w:t>concluy</w:t>
      </w:r>
      <w:r w:rsidR="00FD4D87">
        <w:rPr>
          <w:rFonts w:ascii="Arial Narrow" w:hAnsi="Arial Narrow" w:cs="Arial"/>
          <w:sz w:val="24"/>
          <w:szCs w:val="24"/>
          <w:lang w:eastAsia="es-MX"/>
        </w:rPr>
        <w:t>ó</w:t>
      </w:r>
      <w:r w:rsidRPr="00FD4D87">
        <w:rPr>
          <w:rFonts w:ascii="Arial Narrow" w:hAnsi="Arial Narrow" w:cs="Arial"/>
          <w:sz w:val="24"/>
          <w:szCs w:val="24"/>
          <w:lang w:eastAsia="es-MX"/>
        </w:rPr>
        <w:t xml:space="preserve"> el periodo </w:t>
      </w:r>
      <w:r w:rsidR="006267EE" w:rsidRPr="00FD4D87">
        <w:rPr>
          <w:rFonts w:ascii="Arial Narrow" w:hAnsi="Arial Narrow" w:cs="Arial"/>
          <w:sz w:val="24"/>
          <w:szCs w:val="24"/>
          <w:lang w:eastAsia="es-MX"/>
        </w:rPr>
        <w:t xml:space="preserve">bienal </w:t>
      </w:r>
      <w:r w:rsidRPr="00FD4D87">
        <w:rPr>
          <w:rFonts w:ascii="Arial Narrow" w:hAnsi="Arial Narrow" w:cs="Arial"/>
          <w:sz w:val="24"/>
          <w:szCs w:val="24"/>
          <w:lang w:eastAsia="es-MX"/>
        </w:rPr>
        <w:t>de</w:t>
      </w:r>
      <w:r w:rsidR="00174EA1">
        <w:rPr>
          <w:rFonts w:ascii="Arial Narrow" w:hAnsi="Arial Narrow" w:cs="Arial"/>
          <w:sz w:val="24"/>
          <w:szCs w:val="24"/>
          <w:lang w:eastAsia="es-MX"/>
        </w:rPr>
        <w:t xml:space="preserve"> la</w:t>
      </w:r>
      <w:r w:rsidRPr="00FD4D87">
        <w:rPr>
          <w:rFonts w:ascii="Arial Narrow" w:hAnsi="Arial Narrow" w:cs="Arial"/>
          <w:sz w:val="24"/>
          <w:szCs w:val="24"/>
          <w:lang w:eastAsia="es-MX"/>
        </w:rPr>
        <w:t xml:space="preserve"> Presidencia de la CI</w:t>
      </w:r>
      <w:r w:rsidR="006267EE" w:rsidRPr="00FD4D87">
        <w:rPr>
          <w:rFonts w:ascii="Arial Narrow" w:hAnsi="Arial Narrow" w:cs="Arial"/>
          <w:sz w:val="24"/>
          <w:szCs w:val="24"/>
          <w:lang w:eastAsia="es-MX"/>
        </w:rPr>
        <w:t>BIOGEM,</w:t>
      </w:r>
      <w:r w:rsidR="00174EA1">
        <w:rPr>
          <w:rFonts w:ascii="Arial Narrow" w:hAnsi="Arial Narrow" w:cs="Arial"/>
          <w:sz w:val="24"/>
          <w:szCs w:val="24"/>
          <w:lang w:eastAsia="es-MX"/>
        </w:rPr>
        <w:t xml:space="preserve"> por parte de</w:t>
      </w:r>
      <w:r w:rsidRPr="00FD4D87">
        <w:rPr>
          <w:rFonts w:ascii="Arial Narrow" w:hAnsi="Arial Narrow" w:cs="Arial"/>
          <w:sz w:val="24"/>
          <w:szCs w:val="24"/>
          <w:lang w:eastAsia="es-MX"/>
        </w:rPr>
        <w:t xml:space="preserve"> </w:t>
      </w:r>
      <w:r w:rsidR="006267EE" w:rsidRPr="00FD4D87">
        <w:rPr>
          <w:rFonts w:ascii="Arial Narrow" w:hAnsi="Arial Narrow" w:cs="Arial"/>
          <w:sz w:val="24"/>
          <w:szCs w:val="24"/>
          <w:lang w:eastAsia="es-MX"/>
        </w:rPr>
        <w:t xml:space="preserve">la Secretaría de Agricultura, Ganadería, Desarrollo Rural, Pesca y Alimentación (SAGARPA). </w:t>
      </w:r>
    </w:p>
    <w:p w14:paraId="111015E0" w14:textId="77777777" w:rsidR="00395DB1" w:rsidRDefault="00395DB1" w:rsidP="00102481">
      <w:pPr>
        <w:autoSpaceDE w:val="0"/>
        <w:autoSpaceDN w:val="0"/>
        <w:adjustRightInd w:val="0"/>
        <w:jc w:val="both"/>
        <w:rPr>
          <w:rFonts w:ascii="Arial Narrow" w:hAnsi="Arial Narrow" w:cs="Arial"/>
          <w:sz w:val="24"/>
          <w:szCs w:val="24"/>
          <w:lang w:eastAsia="es-MX"/>
        </w:rPr>
      </w:pPr>
      <w:r w:rsidRPr="00FD4D87">
        <w:rPr>
          <w:rFonts w:ascii="Arial Narrow" w:hAnsi="Arial Narrow" w:cs="Arial"/>
          <w:sz w:val="24"/>
          <w:szCs w:val="24"/>
          <w:lang w:eastAsia="es-MX"/>
        </w:rPr>
        <w:t>Por conducto del Secretario Ejecutivo, e</w:t>
      </w:r>
      <w:r w:rsidR="00752D76" w:rsidRPr="00FD4D87">
        <w:rPr>
          <w:rFonts w:ascii="Arial Narrow" w:hAnsi="Arial Narrow" w:cs="Arial"/>
          <w:sz w:val="24"/>
          <w:szCs w:val="24"/>
          <w:lang w:eastAsia="es-MX"/>
        </w:rPr>
        <w:t xml:space="preserve">l Presidente de la CIBIOGEM convocó a </w:t>
      </w:r>
      <w:r w:rsidR="00C57D56" w:rsidRPr="00FD4D87">
        <w:rPr>
          <w:rFonts w:ascii="Arial Narrow" w:hAnsi="Arial Narrow" w:cs="Arial"/>
          <w:sz w:val="24"/>
          <w:szCs w:val="24"/>
          <w:lang w:eastAsia="es-MX"/>
        </w:rPr>
        <w:t>una</w:t>
      </w:r>
      <w:r w:rsidR="00FD4D87">
        <w:rPr>
          <w:rFonts w:ascii="Arial Narrow" w:hAnsi="Arial Narrow" w:cs="Arial"/>
          <w:sz w:val="24"/>
          <w:szCs w:val="24"/>
          <w:lang w:eastAsia="es-MX"/>
        </w:rPr>
        <w:t xml:space="preserve"> Sesión</w:t>
      </w:r>
      <w:r w:rsidR="00626238" w:rsidRPr="00FD4D87">
        <w:rPr>
          <w:rFonts w:ascii="Arial Narrow" w:hAnsi="Arial Narrow" w:cs="Arial"/>
          <w:sz w:val="24"/>
          <w:szCs w:val="24"/>
          <w:lang w:eastAsia="es-MX"/>
        </w:rPr>
        <w:t xml:space="preserve"> Ordinaria</w:t>
      </w:r>
      <w:r w:rsidRPr="00FD4D87">
        <w:rPr>
          <w:rFonts w:ascii="Arial Narrow" w:hAnsi="Arial Narrow" w:cs="Arial"/>
          <w:sz w:val="24"/>
          <w:szCs w:val="24"/>
          <w:lang w:eastAsia="es-MX"/>
        </w:rPr>
        <w:t xml:space="preserve"> de la CIBIOGEM durante el 201</w:t>
      </w:r>
      <w:r w:rsidR="00C57D56" w:rsidRPr="00FD4D87">
        <w:rPr>
          <w:rFonts w:ascii="Arial Narrow" w:hAnsi="Arial Narrow" w:cs="Arial"/>
          <w:sz w:val="24"/>
          <w:szCs w:val="24"/>
          <w:lang w:eastAsia="es-MX"/>
        </w:rPr>
        <w:t>6</w:t>
      </w:r>
      <w:r w:rsidR="00626238" w:rsidRPr="00FD4D87">
        <w:rPr>
          <w:rFonts w:ascii="Arial Narrow" w:hAnsi="Arial Narrow" w:cs="Arial"/>
          <w:sz w:val="24"/>
          <w:szCs w:val="24"/>
          <w:lang w:eastAsia="es-MX"/>
        </w:rPr>
        <w:t>.</w:t>
      </w:r>
      <w:r w:rsidRPr="00FD4D87">
        <w:rPr>
          <w:rFonts w:ascii="Arial Narrow" w:hAnsi="Arial Narrow" w:cs="Arial"/>
          <w:sz w:val="24"/>
          <w:szCs w:val="24"/>
          <w:lang w:eastAsia="es-MX"/>
        </w:rPr>
        <w:t xml:space="preserve"> </w:t>
      </w:r>
    </w:p>
    <w:p w14:paraId="3123F523" w14:textId="77777777" w:rsidR="00174EA1" w:rsidRPr="00FD4D87" w:rsidRDefault="00174EA1" w:rsidP="00102481">
      <w:pPr>
        <w:autoSpaceDE w:val="0"/>
        <w:autoSpaceDN w:val="0"/>
        <w:adjustRightInd w:val="0"/>
        <w:jc w:val="both"/>
        <w:rPr>
          <w:rFonts w:ascii="Arial Narrow" w:hAnsi="Arial Narrow" w:cs="Arial"/>
          <w:sz w:val="24"/>
          <w:szCs w:val="24"/>
          <w:lang w:eastAsia="es-MX"/>
        </w:rPr>
      </w:pPr>
    </w:p>
    <w:p w14:paraId="4B80137C" w14:textId="77777777" w:rsidR="00395DB1" w:rsidRDefault="00395DB1" w:rsidP="00102481">
      <w:pPr>
        <w:autoSpaceDE w:val="0"/>
        <w:autoSpaceDN w:val="0"/>
        <w:adjustRightInd w:val="0"/>
        <w:jc w:val="both"/>
        <w:rPr>
          <w:rFonts w:ascii="Arial Narrow" w:hAnsi="Arial Narrow" w:cs="Arial"/>
          <w:sz w:val="24"/>
          <w:szCs w:val="24"/>
          <w:lang w:eastAsia="es-MX"/>
        </w:rPr>
      </w:pPr>
      <w:r w:rsidRPr="00400CC8">
        <w:rPr>
          <w:rFonts w:ascii="Arial Narrow" w:hAnsi="Arial Narrow" w:cs="Arial"/>
          <w:b/>
          <w:sz w:val="24"/>
          <w:szCs w:val="24"/>
          <w:lang w:eastAsia="es-MX"/>
        </w:rPr>
        <w:t>Tabla 1</w:t>
      </w:r>
      <w:r w:rsidRPr="00FD4D87">
        <w:rPr>
          <w:rFonts w:ascii="Arial Narrow" w:hAnsi="Arial Narrow" w:cs="Arial"/>
          <w:sz w:val="24"/>
          <w:szCs w:val="24"/>
          <w:lang w:eastAsia="es-MX"/>
        </w:rPr>
        <w:t>. Sesiones Ordinarias de la CIBIOGEM realizadas durante el año 201</w:t>
      </w:r>
      <w:r w:rsidR="00C57D56" w:rsidRPr="00FD4D87">
        <w:rPr>
          <w:rFonts w:ascii="Arial Narrow" w:hAnsi="Arial Narrow" w:cs="Arial"/>
          <w:sz w:val="24"/>
          <w:szCs w:val="24"/>
          <w:lang w:eastAsia="es-MX"/>
        </w:rPr>
        <w:t>6</w:t>
      </w:r>
      <w:r w:rsidRPr="00FD4D87">
        <w:rPr>
          <w:rFonts w:ascii="Arial Narrow" w:hAnsi="Arial Narrow" w:cs="Arial"/>
          <w:sz w:val="24"/>
          <w:szCs w:val="24"/>
          <w:lang w:eastAsia="es-MX"/>
        </w:rPr>
        <w:t>.</w:t>
      </w:r>
    </w:p>
    <w:p w14:paraId="0B7858BD" w14:textId="77777777" w:rsidR="00FD4D87" w:rsidRPr="00FD4D87" w:rsidRDefault="00FD4D87" w:rsidP="00102481">
      <w:pPr>
        <w:autoSpaceDE w:val="0"/>
        <w:autoSpaceDN w:val="0"/>
        <w:adjustRightInd w:val="0"/>
        <w:jc w:val="both"/>
        <w:rPr>
          <w:rFonts w:ascii="Arial Narrow" w:hAnsi="Arial Narrow" w:cs="Arial"/>
          <w:sz w:val="24"/>
          <w:szCs w:val="24"/>
          <w:lang w:eastAsia="es-MX"/>
        </w:rPr>
      </w:pPr>
    </w:p>
    <w:tbl>
      <w:tblPr>
        <w:tblW w:w="4935" w:type="dxa"/>
        <w:tblInd w:w="2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2865"/>
      </w:tblGrid>
      <w:tr w:rsidR="00E53FCC" w:rsidRPr="00FD4D87" w14:paraId="7E0D28BC" w14:textId="77777777" w:rsidTr="00FA7ACF">
        <w:trPr>
          <w:trHeight w:val="409"/>
        </w:trPr>
        <w:tc>
          <w:tcPr>
            <w:tcW w:w="0" w:type="auto"/>
            <w:shd w:val="clear" w:color="auto" w:fill="D9D9D9" w:themeFill="background1" w:themeFillShade="D9"/>
            <w:tcMar>
              <w:top w:w="15" w:type="dxa"/>
              <w:left w:w="108" w:type="dxa"/>
              <w:bottom w:w="0" w:type="dxa"/>
              <w:right w:w="108" w:type="dxa"/>
            </w:tcMar>
            <w:vAlign w:val="center"/>
            <w:hideMark/>
          </w:tcPr>
          <w:p w14:paraId="22F0F239" w14:textId="77777777" w:rsidR="00395DB1" w:rsidRPr="00FD4D87" w:rsidRDefault="00395DB1" w:rsidP="00FD4D87">
            <w:pPr>
              <w:jc w:val="center"/>
              <w:rPr>
                <w:rFonts w:ascii="Arial Narrow" w:eastAsiaTheme="minorHAnsi" w:hAnsi="Arial Narrow"/>
                <w:sz w:val="24"/>
                <w:szCs w:val="24"/>
              </w:rPr>
            </w:pPr>
            <w:r w:rsidRPr="00FD4D87">
              <w:rPr>
                <w:rFonts w:ascii="Arial Narrow" w:hAnsi="Arial Narrow"/>
                <w:b/>
                <w:bCs/>
                <w:sz w:val="24"/>
                <w:szCs w:val="24"/>
              </w:rPr>
              <w:t>CIBIOGEM</w:t>
            </w:r>
          </w:p>
        </w:tc>
        <w:tc>
          <w:tcPr>
            <w:tcW w:w="0" w:type="auto"/>
            <w:shd w:val="clear" w:color="auto" w:fill="D9D9D9" w:themeFill="background1" w:themeFillShade="D9"/>
            <w:tcMar>
              <w:top w:w="15" w:type="dxa"/>
              <w:left w:w="108" w:type="dxa"/>
              <w:bottom w:w="0" w:type="dxa"/>
              <w:right w:w="108" w:type="dxa"/>
            </w:tcMar>
            <w:vAlign w:val="center"/>
            <w:hideMark/>
          </w:tcPr>
          <w:p w14:paraId="10894AF4" w14:textId="77777777" w:rsidR="00395DB1" w:rsidRPr="00FD4D87" w:rsidRDefault="00395DB1" w:rsidP="00FD4D87">
            <w:pPr>
              <w:jc w:val="center"/>
              <w:rPr>
                <w:rFonts w:ascii="Arial Narrow" w:eastAsiaTheme="minorHAnsi" w:hAnsi="Arial Narrow"/>
                <w:sz w:val="24"/>
                <w:szCs w:val="24"/>
              </w:rPr>
            </w:pPr>
            <w:r w:rsidRPr="00FD4D87">
              <w:rPr>
                <w:rFonts w:ascii="Arial Narrow" w:hAnsi="Arial Narrow"/>
                <w:b/>
                <w:bCs/>
                <w:sz w:val="24"/>
                <w:szCs w:val="24"/>
              </w:rPr>
              <w:t>Fecha de Sesiones</w:t>
            </w:r>
          </w:p>
        </w:tc>
      </w:tr>
      <w:tr w:rsidR="00E53FCC" w:rsidRPr="00FD4D87" w14:paraId="58624127" w14:textId="77777777" w:rsidTr="00FA7ACF">
        <w:trPr>
          <w:trHeight w:val="315"/>
        </w:trPr>
        <w:tc>
          <w:tcPr>
            <w:tcW w:w="0" w:type="auto"/>
            <w:shd w:val="clear" w:color="auto" w:fill="FFFFFF" w:themeFill="background1"/>
            <w:tcMar>
              <w:top w:w="15" w:type="dxa"/>
              <w:left w:w="108" w:type="dxa"/>
              <w:bottom w:w="0" w:type="dxa"/>
              <w:right w:w="108" w:type="dxa"/>
            </w:tcMar>
            <w:vAlign w:val="center"/>
            <w:hideMark/>
          </w:tcPr>
          <w:p w14:paraId="59E0BA0B" w14:textId="77777777" w:rsidR="00395DB1" w:rsidRPr="00FD4D87" w:rsidRDefault="00395DB1" w:rsidP="00FD4D87">
            <w:pPr>
              <w:jc w:val="center"/>
              <w:rPr>
                <w:rFonts w:ascii="Arial Narrow" w:eastAsiaTheme="minorHAnsi" w:hAnsi="Arial Narrow"/>
                <w:sz w:val="24"/>
                <w:szCs w:val="24"/>
              </w:rPr>
            </w:pPr>
            <w:r w:rsidRPr="00FD4D87">
              <w:rPr>
                <w:rFonts w:ascii="Arial Narrow" w:hAnsi="Arial Narrow"/>
                <w:bCs/>
                <w:sz w:val="24"/>
                <w:szCs w:val="24"/>
              </w:rPr>
              <w:t>Primera Ordinaria</w:t>
            </w:r>
          </w:p>
        </w:tc>
        <w:tc>
          <w:tcPr>
            <w:tcW w:w="0" w:type="auto"/>
            <w:shd w:val="clear" w:color="auto" w:fill="FFFFFF" w:themeFill="background1"/>
            <w:tcMar>
              <w:top w:w="15" w:type="dxa"/>
              <w:left w:w="108" w:type="dxa"/>
              <w:bottom w:w="0" w:type="dxa"/>
              <w:right w:w="108" w:type="dxa"/>
            </w:tcMar>
            <w:vAlign w:val="center"/>
            <w:hideMark/>
          </w:tcPr>
          <w:p w14:paraId="1D4E1AAE" w14:textId="77777777" w:rsidR="00395DB1" w:rsidRPr="00FD4D87" w:rsidRDefault="00FD4D87" w:rsidP="00FD4D87">
            <w:pPr>
              <w:jc w:val="center"/>
              <w:rPr>
                <w:rFonts w:ascii="Arial Narrow" w:eastAsiaTheme="minorHAnsi" w:hAnsi="Arial Narrow"/>
                <w:sz w:val="24"/>
                <w:szCs w:val="24"/>
              </w:rPr>
            </w:pPr>
            <w:r>
              <w:rPr>
                <w:rFonts w:ascii="Arial Narrow" w:hAnsi="Arial Narrow"/>
                <w:sz w:val="24"/>
                <w:szCs w:val="24"/>
              </w:rPr>
              <w:t>30 de noviembre de 2016</w:t>
            </w:r>
          </w:p>
        </w:tc>
      </w:tr>
    </w:tbl>
    <w:p w14:paraId="4C6A5AFF" w14:textId="77777777" w:rsidR="00395DB1" w:rsidRPr="00FD4D87" w:rsidRDefault="00395DB1" w:rsidP="00102481">
      <w:pPr>
        <w:autoSpaceDE w:val="0"/>
        <w:autoSpaceDN w:val="0"/>
        <w:adjustRightInd w:val="0"/>
        <w:jc w:val="both"/>
        <w:rPr>
          <w:rFonts w:ascii="Arial Narrow" w:hAnsi="Arial Narrow" w:cs="Arial"/>
          <w:sz w:val="24"/>
          <w:szCs w:val="24"/>
          <w:lang w:eastAsia="es-MX"/>
        </w:rPr>
      </w:pPr>
    </w:p>
    <w:p w14:paraId="2731BCB5" w14:textId="77777777" w:rsidR="00905BA9" w:rsidRPr="00FD4D87" w:rsidRDefault="001129AB" w:rsidP="00102481">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2.2. </w:t>
      </w:r>
      <w:r w:rsidR="00E84524" w:rsidRPr="00FD4D87">
        <w:rPr>
          <w:rFonts w:ascii="Arial Narrow" w:hAnsi="Arial Narrow" w:cs="Arial"/>
          <w:b/>
          <w:bCs/>
          <w:sz w:val="24"/>
          <w:szCs w:val="24"/>
          <w:lang w:eastAsia="es-MX"/>
        </w:rPr>
        <w:t>Actividades</w:t>
      </w:r>
      <w:r w:rsidRPr="00FD4D87">
        <w:rPr>
          <w:rFonts w:ascii="Arial Narrow" w:hAnsi="Arial Narrow" w:cs="Arial"/>
          <w:b/>
          <w:bCs/>
          <w:sz w:val="24"/>
          <w:szCs w:val="24"/>
          <w:lang w:eastAsia="es-MX"/>
        </w:rPr>
        <w:t xml:space="preserve"> </w:t>
      </w:r>
      <w:r w:rsidR="00905BA9" w:rsidRPr="00FD4D87">
        <w:rPr>
          <w:rFonts w:ascii="Arial Narrow" w:hAnsi="Arial Narrow" w:cs="Arial"/>
          <w:b/>
          <w:bCs/>
          <w:sz w:val="24"/>
          <w:szCs w:val="24"/>
          <w:lang w:eastAsia="es-MX"/>
        </w:rPr>
        <w:t>del Comité Técnico</w:t>
      </w:r>
    </w:p>
    <w:p w14:paraId="3A213DF3" w14:textId="77777777" w:rsidR="00CB2DCF" w:rsidRPr="00FD4D87" w:rsidRDefault="00CB2DCF" w:rsidP="00102481">
      <w:pPr>
        <w:autoSpaceDE w:val="0"/>
        <w:autoSpaceDN w:val="0"/>
        <w:adjustRightInd w:val="0"/>
        <w:jc w:val="both"/>
        <w:rPr>
          <w:rFonts w:ascii="Arial Narrow" w:hAnsi="Arial Narrow" w:cs="Arial"/>
          <w:b/>
          <w:bCs/>
          <w:sz w:val="24"/>
          <w:szCs w:val="24"/>
          <w:lang w:eastAsia="es-MX"/>
        </w:rPr>
      </w:pPr>
    </w:p>
    <w:p w14:paraId="28527715" w14:textId="77777777" w:rsidR="00174EA1" w:rsidRPr="00FD4D87" w:rsidRDefault="00905BA9" w:rsidP="00B36E5B">
      <w:pPr>
        <w:ind w:firstLine="708"/>
        <w:jc w:val="both"/>
        <w:rPr>
          <w:rFonts w:ascii="Arial Narrow" w:hAnsi="Arial Narrow" w:cs="Arial"/>
          <w:sz w:val="24"/>
          <w:szCs w:val="24"/>
          <w:lang w:eastAsia="es-MX"/>
        </w:rPr>
      </w:pPr>
      <w:r w:rsidRPr="00FD4D87">
        <w:rPr>
          <w:rFonts w:ascii="Arial Narrow" w:hAnsi="Arial Narrow" w:cs="Arial"/>
          <w:sz w:val="24"/>
          <w:szCs w:val="24"/>
          <w:lang w:eastAsia="es-MX"/>
        </w:rPr>
        <w:t xml:space="preserve">La Secretaría Ejecutiva </w:t>
      </w:r>
      <w:r w:rsidR="005C2AD5" w:rsidRPr="00FD4D87">
        <w:rPr>
          <w:rFonts w:ascii="Arial Narrow" w:hAnsi="Arial Narrow" w:cs="Arial"/>
          <w:sz w:val="24"/>
          <w:szCs w:val="24"/>
          <w:lang w:eastAsia="es-MX"/>
        </w:rPr>
        <w:t>coordinó</w:t>
      </w:r>
      <w:r w:rsidRPr="00FD4D87">
        <w:rPr>
          <w:rFonts w:ascii="Arial Narrow" w:hAnsi="Arial Narrow" w:cs="Arial"/>
          <w:sz w:val="24"/>
          <w:szCs w:val="24"/>
          <w:lang w:eastAsia="es-MX"/>
        </w:rPr>
        <w:t xml:space="preserve"> y presidió </w:t>
      </w:r>
      <w:r w:rsidR="005C2AD5" w:rsidRPr="00FD4D87">
        <w:rPr>
          <w:rFonts w:ascii="Arial Narrow" w:hAnsi="Arial Narrow" w:cs="Arial"/>
          <w:sz w:val="24"/>
          <w:szCs w:val="24"/>
          <w:lang w:eastAsia="es-MX"/>
        </w:rPr>
        <w:t>cuatro</w:t>
      </w:r>
      <w:r w:rsidRPr="00FD4D87">
        <w:rPr>
          <w:rFonts w:ascii="Arial Narrow" w:hAnsi="Arial Narrow" w:cs="Arial"/>
          <w:sz w:val="24"/>
          <w:szCs w:val="24"/>
          <w:lang w:eastAsia="es-MX"/>
        </w:rPr>
        <w:t xml:space="preserve"> Sesiones Ordinarias del</w:t>
      </w:r>
      <w:r w:rsidR="0050218E" w:rsidRPr="00FD4D87">
        <w:rPr>
          <w:rFonts w:ascii="Arial Narrow" w:hAnsi="Arial Narrow" w:cs="Arial"/>
          <w:sz w:val="24"/>
          <w:szCs w:val="24"/>
          <w:lang w:eastAsia="es-MX"/>
        </w:rPr>
        <w:t xml:space="preserve"> </w:t>
      </w:r>
      <w:r w:rsidR="005C2AD5" w:rsidRPr="00FD4D87">
        <w:rPr>
          <w:rFonts w:ascii="Arial Narrow" w:hAnsi="Arial Narrow" w:cs="Arial"/>
          <w:sz w:val="24"/>
          <w:szCs w:val="24"/>
          <w:lang w:eastAsia="es-MX"/>
        </w:rPr>
        <w:t>Comité Técnico durante el año 201</w:t>
      </w:r>
      <w:r w:rsidR="00573921" w:rsidRPr="00FD4D87">
        <w:rPr>
          <w:rFonts w:ascii="Arial Narrow" w:hAnsi="Arial Narrow" w:cs="Arial"/>
          <w:sz w:val="24"/>
          <w:szCs w:val="24"/>
          <w:lang w:eastAsia="es-MX"/>
        </w:rPr>
        <w:t>6</w:t>
      </w:r>
      <w:r w:rsidR="005C2AD5" w:rsidRPr="00FD4D87">
        <w:rPr>
          <w:rFonts w:ascii="Arial Narrow" w:hAnsi="Arial Narrow" w:cs="Arial"/>
          <w:sz w:val="24"/>
          <w:szCs w:val="24"/>
          <w:lang w:eastAsia="es-MX"/>
        </w:rPr>
        <w:t>.</w:t>
      </w:r>
      <w:r w:rsidR="00174EA1">
        <w:rPr>
          <w:rFonts w:ascii="Arial Narrow" w:hAnsi="Arial Narrow" w:cs="Arial"/>
          <w:sz w:val="24"/>
          <w:szCs w:val="24"/>
          <w:lang w:eastAsia="es-MX"/>
        </w:rPr>
        <w:t xml:space="preserve"> </w:t>
      </w:r>
      <w:r w:rsidR="00174EA1" w:rsidRPr="00FD4D87">
        <w:rPr>
          <w:rFonts w:ascii="Arial Narrow" w:hAnsi="Arial Narrow" w:cs="Arial"/>
          <w:sz w:val="24"/>
          <w:szCs w:val="24"/>
          <w:lang w:eastAsia="es-MX"/>
        </w:rPr>
        <w:t xml:space="preserve">En la tabla </w:t>
      </w:r>
      <w:r w:rsidR="00174EA1">
        <w:rPr>
          <w:rFonts w:ascii="Arial Narrow" w:hAnsi="Arial Narrow" w:cs="Arial"/>
          <w:sz w:val="24"/>
          <w:szCs w:val="24"/>
          <w:lang w:eastAsia="es-MX"/>
        </w:rPr>
        <w:t>2 s</w:t>
      </w:r>
      <w:r w:rsidR="00174EA1" w:rsidRPr="00FD4D87">
        <w:rPr>
          <w:rFonts w:ascii="Arial Narrow" w:hAnsi="Arial Narrow" w:cs="Arial"/>
          <w:sz w:val="24"/>
          <w:szCs w:val="24"/>
          <w:lang w:eastAsia="es-MX"/>
        </w:rPr>
        <w:t xml:space="preserve">e presenta </w:t>
      </w:r>
      <w:r w:rsidR="00B36E5B" w:rsidRPr="00B36E5B">
        <w:rPr>
          <w:rFonts w:ascii="Arial Narrow" w:hAnsi="Arial Narrow" w:cs="Arial"/>
          <w:sz w:val="24"/>
          <w:szCs w:val="24"/>
          <w:lang w:eastAsia="es-MX"/>
        </w:rPr>
        <w:t>la fecha de cada una de las Sesiones Ordinarias realizadas</w:t>
      </w:r>
      <w:r w:rsidR="00174EA1" w:rsidRPr="00FD4D87">
        <w:rPr>
          <w:rFonts w:ascii="Arial Narrow" w:hAnsi="Arial Narrow" w:cs="Arial"/>
          <w:sz w:val="24"/>
          <w:szCs w:val="24"/>
          <w:lang w:eastAsia="es-MX"/>
        </w:rPr>
        <w:t xml:space="preserve">. </w:t>
      </w:r>
    </w:p>
    <w:p w14:paraId="7EAF385E" w14:textId="77777777" w:rsidR="00FC6433" w:rsidRPr="00FD4D87" w:rsidRDefault="00FC6433" w:rsidP="005C2AD5">
      <w:pPr>
        <w:ind w:firstLine="708"/>
        <w:jc w:val="both"/>
        <w:rPr>
          <w:rFonts w:ascii="Arial Narrow" w:hAnsi="Arial Narrow" w:cs="Arial"/>
          <w:sz w:val="24"/>
          <w:szCs w:val="24"/>
          <w:lang w:eastAsia="es-MX"/>
        </w:rPr>
      </w:pPr>
    </w:p>
    <w:p w14:paraId="231262E4" w14:textId="77777777" w:rsidR="005C39E4" w:rsidRDefault="005C39E4" w:rsidP="005C39E4">
      <w:pPr>
        <w:autoSpaceDE w:val="0"/>
        <w:autoSpaceDN w:val="0"/>
        <w:adjustRightInd w:val="0"/>
        <w:jc w:val="both"/>
        <w:rPr>
          <w:rFonts w:ascii="Arial Narrow" w:hAnsi="Arial Narrow" w:cs="Arial"/>
          <w:sz w:val="24"/>
          <w:szCs w:val="24"/>
          <w:lang w:eastAsia="es-MX"/>
        </w:rPr>
      </w:pPr>
      <w:r w:rsidRPr="003E5909">
        <w:rPr>
          <w:rFonts w:ascii="Arial Narrow" w:hAnsi="Arial Narrow" w:cs="Arial"/>
          <w:b/>
          <w:sz w:val="24"/>
          <w:szCs w:val="24"/>
          <w:lang w:eastAsia="es-MX"/>
        </w:rPr>
        <w:t>Tabla 2</w:t>
      </w:r>
      <w:r w:rsidRPr="00FD4D87">
        <w:rPr>
          <w:rFonts w:ascii="Arial Narrow" w:hAnsi="Arial Narrow" w:cs="Arial"/>
          <w:sz w:val="24"/>
          <w:szCs w:val="24"/>
          <w:lang w:eastAsia="es-MX"/>
        </w:rPr>
        <w:t>. Sesiones Ordinarias del Comité Técnico realizadas durante el año 201</w:t>
      </w:r>
      <w:r w:rsidR="00573921" w:rsidRPr="00FD4D87">
        <w:rPr>
          <w:rFonts w:ascii="Arial Narrow" w:hAnsi="Arial Narrow" w:cs="Arial"/>
          <w:sz w:val="24"/>
          <w:szCs w:val="24"/>
          <w:lang w:eastAsia="es-MX"/>
        </w:rPr>
        <w:t>6</w:t>
      </w:r>
      <w:r w:rsidRPr="00FD4D87">
        <w:rPr>
          <w:rFonts w:ascii="Arial Narrow" w:hAnsi="Arial Narrow" w:cs="Arial"/>
          <w:sz w:val="24"/>
          <w:szCs w:val="24"/>
          <w:lang w:eastAsia="es-MX"/>
        </w:rPr>
        <w:t>.</w:t>
      </w:r>
    </w:p>
    <w:p w14:paraId="1368784F" w14:textId="77777777" w:rsidR="00FD4D87" w:rsidRPr="00FD4D87" w:rsidRDefault="00FD4D87" w:rsidP="005C39E4">
      <w:pPr>
        <w:autoSpaceDE w:val="0"/>
        <w:autoSpaceDN w:val="0"/>
        <w:adjustRightInd w:val="0"/>
        <w:jc w:val="both"/>
        <w:rPr>
          <w:rFonts w:ascii="Arial Narrow" w:hAnsi="Arial Narrow" w:cs="Arial"/>
          <w:sz w:val="24"/>
          <w:szCs w:val="24"/>
          <w:lang w:eastAsia="es-MX"/>
        </w:rPr>
      </w:pPr>
    </w:p>
    <w:tbl>
      <w:tblPr>
        <w:tblStyle w:val="Tablaconcuadrcula"/>
        <w:tblW w:w="0" w:type="auto"/>
        <w:jc w:val="center"/>
        <w:tblLook w:val="04A0" w:firstRow="1" w:lastRow="0" w:firstColumn="1" w:lastColumn="0" w:noHBand="0" w:noVBand="1"/>
      </w:tblPr>
      <w:tblGrid>
        <w:gridCol w:w="4217"/>
        <w:gridCol w:w="2687"/>
      </w:tblGrid>
      <w:tr w:rsidR="006333C4" w:rsidRPr="00FD4D87" w14:paraId="257E8520" w14:textId="77777777" w:rsidTr="00573921">
        <w:trPr>
          <w:trHeight w:val="471"/>
          <w:jc w:val="center"/>
        </w:trPr>
        <w:tc>
          <w:tcPr>
            <w:tcW w:w="4217" w:type="dxa"/>
            <w:tcBorders>
              <w:right w:val="single" w:sz="4" w:space="0" w:color="auto"/>
            </w:tcBorders>
            <w:shd w:val="clear" w:color="auto" w:fill="D9D9D9" w:themeFill="background1" w:themeFillShade="D9"/>
            <w:vAlign w:val="center"/>
          </w:tcPr>
          <w:p w14:paraId="29DC1A02" w14:textId="77777777" w:rsidR="006333C4" w:rsidRPr="00FD4D87" w:rsidRDefault="006333C4" w:rsidP="00573921">
            <w:pPr>
              <w:keepNext/>
              <w:jc w:val="center"/>
              <w:rPr>
                <w:rFonts w:ascii="Arial Narrow" w:hAnsi="Arial Narrow"/>
                <w:b/>
                <w:bCs/>
                <w:sz w:val="24"/>
                <w:szCs w:val="24"/>
              </w:rPr>
            </w:pPr>
            <w:r w:rsidRPr="00FD4D87">
              <w:rPr>
                <w:rFonts w:ascii="Arial Narrow" w:hAnsi="Arial Narrow"/>
                <w:b/>
                <w:bCs/>
                <w:sz w:val="24"/>
                <w:szCs w:val="24"/>
              </w:rPr>
              <w:t xml:space="preserve">Sesión </w:t>
            </w:r>
            <w:r w:rsidR="00573921" w:rsidRPr="00FD4D87">
              <w:rPr>
                <w:rFonts w:ascii="Arial Narrow" w:hAnsi="Arial Narrow"/>
                <w:b/>
                <w:bCs/>
                <w:sz w:val="24"/>
                <w:szCs w:val="24"/>
              </w:rPr>
              <w:t xml:space="preserve"> </w:t>
            </w:r>
            <w:r w:rsidRPr="00FD4D87">
              <w:rPr>
                <w:rFonts w:ascii="Arial Narrow" w:hAnsi="Arial Narrow"/>
                <w:b/>
                <w:bCs/>
                <w:sz w:val="24"/>
                <w:szCs w:val="24"/>
              </w:rPr>
              <w:t>del  Comité Técnico</w:t>
            </w:r>
            <w:r w:rsidR="00573921" w:rsidRPr="00FD4D87">
              <w:rPr>
                <w:rFonts w:ascii="Arial Narrow" w:hAnsi="Arial Narrow"/>
                <w:b/>
                <w:bCs/>
                <w:sz w:val="24"/>
                <w:szCs w:val="24"/>
              </w:rPr>
              <w:t xml:space="preserve"> </w:t>
            </w:r>
            <w:r w:rsidRPr="00FD4D87">
              <w:rPr>
                <w:rFonts w:ascii="Arial Narrow" w:hAnsi="Arial Narrow"/>
                <w:b/>
                <w:bCs/>
                <w:sz w:val="24"/>
                <w:szCs w:val="24"/>
              </w:rPr>
              <w:t>de revisión</w:t>
            </w:r>
          </w:p>
        </w:tc>
        <w:tc>
          <w:tcPr>
            <w:tcW w:w="2687" w:type="dxa"/>
            <w:tcBorders>
              <w:left w:val="single" w:sz="4" w:space="0" w:color="auto"/>
            </w:tcBorders>
            <w:shd w:val="clear" w:color="auto" w:fill="D9D9D9" w:themeFill="background1" w:themeFillShade="D9"/>
            <w:vAlign w:val="center"/>
          </w:tcPr>
          <w:p w14:paraId="7BDE981D" w14:textId="77777777" w:rsidR="006333C4" w:rsidRPr="00FD4D87" w:rsidRDefault="006333C4" w:rsidP="00573921">
            <w:pPr>
              <w:keepNext/>
              <w:jc w:val="center"/>
              <w:rPr>
                <w:rFonts w:ascii="Arial Narrow" w:hAnsi="Arial Narrow"/>
                <w:b/>
                <w:bCs/>
                <w:sz w:val="24"/>
                <w:szCs w:val="24"/>
              </w:rPr>
            </w:pPr>
            <w:r w:rsidRPr="00FD4D87">
              <w:rPr>
                <w:rFonts w:ascii="Arial Narrow" w:hAnsi="Arial Narrow"/>
                <w:b/>
                <w:bCs/>
                <w:sz w:val="24"/>
                <w:szCs w:val="24"/>
              </w:rPr>
              <w:t>Fecha de Sesión</w:t>
            </w:r>
          </w:p>
        </w:tc>
      </w:tr>
      <w:tr w:rsidR="009A306B" w:rsidRPr="00FD4D87" w14:paraId="1B4C27DE" w14:textId="77777777" w:rsidTr="00573921">
        <w:trPr>
          <w:jc w:val="center"/>
        </w:trPr>
        <w:tc>
          <w:tcPr>
            <w:tcW w:w="4217" w:type="dxa"/>
            <w:tcBorders>
              <w:right w:val="single" w:sz="4" w:space="0" w:color="auto"/>
            </w:tcBorders>
          </w:tcPr>
          <w:p w14:paraId="01C5E862" w14:textId="77777777" w:rsidR="009A306B" w:rsidRPr="0049177B" w:rsidRDefault="009A306B" w:rsidP="0049177B">
            <w:pPr>
              <w:jc w:val="center"/>
              <w:rPr>
                <w:rFonts w:ascii="Arial Narrow" w:hAnsi="Arial Narrow"/>
                <w:bCs/>
                <w:sz w:val="24"/>
                <w:szCs w:val="24"/>
              </w:rPr>
            </w:pPr>
            <w:r w:rsidRPr="0049177B">
              <w:rPr>
                <w:rFonts w:ascii="Arial Narrow" w:hAnsi="Arial Narrow"/>
                <w:bCs/>
                <w:sz w:val="24"/>
                <w:szCs w:val="24"/>
              </w:rPr>
              <w:t>Primera Sesión Ordinaria</w:t>
            </w:r>
          </w:p>
        </w:tc>
        <w:tc>
          <w:tcPr>
            <w:tcW w:w="2687" w:type="dxa"/>
            <w:tcBorders>
              <w:left w:val="single" w:sz="4" w:space="0" w:color="auto"/>
            </w:tcBorders>
          </w:tcPr>
          <w:p w14:paraId="20709D38" w14:textId="77777777" w:rsidR="009A306B" w:rsidRPr="00FD4D87" w:rsidRDefault="00573921" w:rsidP="0049177B">
            <w:pPr>
              <w:keepNext/>
              <w:jc w:val="center"/>
              <w:rPr>
                <w:rFonts w:ascii="Arial Narrow" w:hAnsi="Arial Narrow"/>
                <w:sz w:val="24"/>
                <w:szCs w:val="24"/>
              </w:rPr>
            </w:pPr>
            <w:r w:rsidRPr="00FD4D87">
              <w:rPr>
                <w:rFonts w:ascii="Arial Narrow" w:hAnsi="Arial Narrow"/>
                <w:sz w:val="24"/>
                <w:szCs w:val="24"/>
              </w:rPr>
              <w:t>1</w:t>
            </w:r>
            <w:r w:rsidR="009A306B" w:rsidRPr="00FD4D87">
              <w:rPr>
                <w:rFonts w:ascii="Arial Narrow" w:hAnsi="Arial Narrow"/>
                <w:sz w:val="24"/>
                <w:szCs w:val="24"/>
              </w:rPr>
              <w:t xml:space="preserve"> de </w:t>
            </w:r>
            <w:r w:rsidRPr="00FD4D87">
              <w:rPr>
                <w:rFonts w:ascii="Arial Narrow" w:hAnsi="Arial Narrow"/>
                <w:sz w:val="24"/>
                <w:szCs w:val="24"/>
              </w:rPr>
              <w:t>marz</w:t>
            </w:r>
            <w:r w:rsidR="009A306B" w:rsidRPr="00FD4D87">
              <w:rPr>
                <w:rFonts w:ascii="Arial Narrow" w:hAnsi="Arial Narrow"/>
                <w:sz w:val="24"/>
                <w:szCs w:val="24"/>
              </w:rPr>
              <w:t>o de 201</w:t>
            </w:r>
            <w:r w:rsidRPr="00FD4D87">
              <w:rPr>
                <w:rFonts w:ascii="Arial Narrow" w:hAnsi="Arial Narrow"/>
                <w:sz w:val="24"/>
                <w:szCs w:val="24"/>
              </w:rPr>
              <w:t>6</w:t>
            </w:r>
          </w:p>
        </w:tc>
      </w:tr>
      <w:tr w:rsidR="009A306B" w:rsidRPr="00FD4D87" w14:paraId="31DA5F32" w14:textId="77777777" w:rsidTr="00573921">
        <w:trPr>
          <w:jc w:val="center"/>
        </w:trPr>
        <w:tc>
          <w:tcPr>
            <w:tcW w:w="4217" w:type="dxa"/>
            <w:tcBorders>
              <w:right w:val="single" w:sz="4" w:space="0" w:color="auto"/>
            </w:tcBorders>
          </w:tcPr>
          <w:p w14:paraId="53A234CE" w14:textId="77777777" w:rsidR="009A306B" w:rsidRPr="0049177B" w:rsidRDefault="009A306B" w:rsidP="0049177B">
            <w:pPr>
              <w:jc w:val="center"/>
              <w:rPr>
                <w:rFonts w:ascii="Arial Narrow" w:hAnsi="Arial Narrow"/>
                <w:bCs/>
                <w:sz w:val="24"/>
                <w:szCs w:val="24"/>
              </w:rPr>
            </w:pPr>
            <w:r w:rsidRPr="0049177B">
              <w:rPr>
                <w:rFonts w:ascii="Arial Narrow" w:hAnsi="Arial Narrow"/>
                <w:bCs/>
                <w:sz w:val="24"/>
                <w:szCs w:val="24"/>
              </w:rPr>
              <w:t>Segunda Sesión Ordinaria</w:t>
            </w:r>
          </w:p>
        </w:tc>
        <w:tc>
          <w:tcPr>
            <w:tcW w:w="2687" w:type="dxa"/>
            <w:tcBorders>
              <w:left w:val="single" w:sz="4" w:space="0" w:color="auto"/>
            </w:tcBorders>
          </w:tcPr>
          <w:p w14:paraId="10D0B5C7" w14:textId="77777777" w:rsidR="009A306B" w:rsidRPr="00FD4D87" w:rsidRDefault="00573921" w:rsidP="0049177B">
            <w:pPr>
              <w:keepNext/>
              <w:jc w:val="center"/>
              <w:rPr>
                <w:rFonts w:ascii="Arial Narrow" w:hAnsi="Arial Narrow"/>
                <w:sz w:val="24"/>
                <w:szCs w:val="24"/>
              </w:rPr>
            </w:pPr>
            <w:r w:rsidRPr="00FD4D87">
              <w:rPr>
                <w:rFonts w:ascii="Arial Narrow" w:hAnsi="Arial Narrow"/>
                <w:sz w:val="24"/>
                <w:szCs w:val="24"/>
              </w:rPr>
              <w:t>14</w:t>
            </w:r>
            <w:r w:rsidR="009A306B" w:rsidRPr="00FD4D87">
              <w:rPr>
                <w:rFonts w:ascii="Arial Narrow" w:hAnsi="Arial Narrow"/>
                <w:sz w:val="24"/>
                <w:szCs w:val="24"/>
              </w:rPr>
              <w:t xml:space="preserve"> de </w:t>
            </w:r>
            <w:r w:rsidRPr="00FD4D87">
              <w:rPr>
                <w:rFonts w:ascii="Arial Narrow" w:hAnsi="Arial Narrow"/>
                <w:sz w:val="24"/>
                <w:szCs w:val="24"/>
              </w:rPr>
              <w:t>juni</w:t>
            </w:r>
            <w:r w:rsidR="009A306B" w:rsidRPr="00FD4D87">
              <w:rPr>
                <w:rFonts w:ascii="Arial Narrow" w:hAnsi="Arial Narrow"/>
                <w:sz w:val="24"/>
                <w:szCs w:val="24"/>
              </w:rPr>
              <w:t>o de 201</w:t>
            </w:r>
            <w:r w:rsidRPr="00FD4D87">
              <w:rPr>
                <w:rFonts w:ascii="Arial Narrow" w:hAnsi="Arial Narrow"/>
                <w:sz w:val="24"/>
                <w:szCs w:val="24"/>
              </w:rPr>
              <w:t>6</w:t>
            </w:r>
          </w:p>
        </w:tc>
      </w:tr>
      <w:tr w:rsidR="009A306B" w:rsidRPr="00FD4D87" w14:paraId="1A47A78D" w14:textId="77777777" w:rsidTr="00573921">
        <w:trPr>
          <w:jc w:val="center"/>
        </w:trPr>
        <w:tc>
          <w:tcPr>
            <w:tcW w:w="4217" w:type="dxa"/>
            <w:tcBorders>
              <w:right w:val="single" w:sz="4" w:space="0" w:color="auto"/>
            </w:tcBorders>
          </w:tcPr>
          <w:p w14:paraId="2182DB15" w14:textId="77777777" w:rsidR="009A306B" w:rsidRPr="0049177B" w:rsidRDefault="009A306B" w:rsidP="0049177B">
            <w:pPr>
              <w:jc w:val="center"/>
              <w:rPr>
                <w:rFonts w:ascii="Arial Narrow" w:hAnsi="Arial Narrow"/>
                <w:bCs/>
                <w:sz w:val="24"/>
                <w:szCs w:val="24"/>
              </w:rPr>
            </w:pPr>
            <w:r w:rsidRPr="0049177B">
              <w:rPr>
                <w:rFonts w:ascii="Arial Narrow" w:hAnsi="Arial Narrow"/>
                <w:bCs/>
                <w:sz w:val="24"/>
                <w:szCs w:val="24"/>
              </w:rPr>
              <w:t>Tercera Sesión Ordinaria</w:t>
            </w:r>
          </w:p>
        </w:tc>
        <w:tc>
          <w:tcPr>
            <w:tcW w:w="2687" w:type="dxa"/>
            <w:tcBorders>
              <w:left w:val="single" w:sz="4" w:space="0" w:color="auto"/>
            </w:tcBorders>
          </w:tcPr>
          <w:p w14:paraId="341B66E8" w14:textId="77777777" w:rsidR="009A306B" w:rsidRPr="00FD4D87" w:rsidRDefault="0049177B" w:rsidP="0049177B">
            <w:pPr>
              <w:keepNext/>
              <w:jc w:val="center"/>
              <w:rPr>
                <w:rFonts w:ascii="Arial Narrow" w:hAnsi="Arial Narrow"/>
                <w:sz w:val="24"/>
                <w:szCs w:val="24"/>
              </w:rPr>
            </w:pPr>
            <w:r>
              <w:rPr>
                <w:rFonts w:ascii="Arial Narrow" w:hAnsi="Arial Narrow"/>
                <w:sz w:val="24"/>
                <w:szCs w:val="24"/>
              </w:rPr>
              <w:t>6</w:t>
            </w:r>
            <w:r w:rsidR="009A306B" w:rsidRPr="00FD4D87">
              <w:rPr>
                <w:rFonts w:ascii="Arial Narrow" w:hAnsi="Arial Narrow"/>
                <w:sz w:val="24"/>
                <w:szCs w:val="24"/>
              </w:rPr>
              <w:t xml:space="preserve"> de </w:t>
            </w:r>
            <w:r w:rsidR="00573921" w:rsidRPr="00FD4D87">
              <w:rPr>
                <w:rFonts w:ascii="Arial Narrow" w:hAnsi="Arial Narrow"/>
                <w:sz w:val="24"/>
                <w:szCs w:val="24"/>
              </w:rPr>
              <w:t>septiembre</w:t>
            </w:r>
            <w:r w:rsidR="009A306B" w:rsidRPr="00FD4D87">
              <w:rPr>
                <w:rFonts w:ascii="Arial Narrow" w:hAnsi="Arial Narrow"/>
                <w:sz w:val="24"/>
                <w:szCs w:val="24"/>
              </w:rPr>
              <w:t xml:space="preserve"> de 201</w:t>
            </w:r>
            <w:r w:rsidR="00573921" w:rsidRPr="00FD4D87">
              <w:rPr>
                <w:rFonts w:ascii="Arial Narrow" w:hAnsi="Arial Narrow"/>
                <w:sz w:val="24"/>
                <w:szCs w:val="24"/>
              </w:rPr>
              <w:t>6</w:t>
            </w:r>
          </w:p>
        </w:tc>
      </w:tr>
      <w:tr w:rsidR="009A306B" w:rsidRPr="00FD4D87" w14:paraId="6069B3D6" w14:textId="77777777" w:rsidTr="00573921">
        <w:trPr>
          <w:jc w:val="center"/>
        </w:trPr>
        <w:tc>
          <w:tcPr>
            <w:tcW w:w="4217" w:type="dxa"/>
            <w:tcBorders>
              <w:right w:val="single" w:sz="4" w:space="0" w:color="auto"/>
            </w:tcBorders>
          </w:tcPr>
          <w:p w14:paraId="49F39AD2" w14:textId="77777777" w:rsidR="009A306B" w:rsidRPr="0049177B" w:rsidRDefault="009A306B" w:rsidP="0049177B">
            <w:pPr>
              <w:jc w:val="center"/>
              <w:rPr>
                <w:rFonts w:ascii="Arial Narrow" w:hAnsi="Arial Narrow"/>
                <w:bCs/>
                <w:sz w:val="24"/>
                <w:szCs w:val="24"/>
              </w:rPr>
            </w:pPr>
            <w:r w:rsidRPr="0049177B">
              <w:rPr>
                <w:rFonts w:ascii="Arial Narrow" w:hAnsi="Arial Narrow"/>
                <w:bCs/>
                <w:sz w:val="24"/>
                <w:szCs w:val="24"/>
              </w:rPr>
              <w:t>Cuarta Sesión Ordinaria</w:t>
            </w:r>
          </w:p>
        </w:tc>
        <w:tc>
          <w:tcPr>
            <w:tcW w:w="2687" w:type="dxa"/>
            <w:tcBorders>
              <w:left w:val="single" w:sz="4" w:space="0" w:color="auto"/>
            </w:tcBorders>
          </w:tcPr>
          <w:p w14:paraId="218758E3" w14:textId="77777777" w:rsidR="009A306B" w:rsidRPr="00FD4D87" w:rsidRDefault="00573921" w:rsidP="0049177B">
            <w:pPr>
              <w:keepNext/>
              <w:jc w:val="center"/>
              <w:rPr>
                <w:rFonts w:ascii="Arial Narrow" w:hAnsi="Arial Narrow"/>
                <w:sz w:val="24"/>
                <w:szCs w:val="24"/>
              </w:rPr>
            </w:pPr>
            <w:r w:rsidRPr="0049177B">
              <w:rPr>
                <w:rFonts w:ascii="Arial Narrow" w:hAnsi="Arial Narrow"/>
                <w:sz w:val="24"/>
                <w:szCs w:val="24"/>
              </w:rPr>
              <w:t>24</w:t>
            </w:r>
            <w:r w:rsidR="009A306B" w:rsidRPr="0049177B">
              <w:rPr>
                <w:rFonts w:ascii="Arial Narrow" w:hAnsi="Arial Narrow"/>
                <w:sz w:val="24"/>
                <w:szCs w:val="24"/>
              </w:rPr>
              <w:t xml:space="preserve"> de noviembre de 201</w:t>
            </w:r>
            <w:r w:rsidRPr="0049177B">
              <w:rPr>
                <w:rFonts w:ascii="Arial Narrow" w:hAnsi="Arial Narrow"/>
                <w:sz w:val="24"/>
                <w:szCs w:val="24"/>
              </w:rPr>
              <w:t>6</w:t>
            </w:r>
          </w:p>
        </w:tc>
      </w:tr>
    </w:tbl>
    <w:p w14:paraId="5224FB7F" w14:textId="77777777" w:rsidR="005C39E4" w:rsidRPr="00FD4D87" w:rsidRDefault="005C39E4" w:rsidP="005C2AD5">
      <w:pPr>
        <w:ind w:firstLine="708"/>
        <w:jc w:val="both"/>
        <w:rPr>
          <w:rFonts w:ascii="Arial Narrow" w:hAnsi="Arial Narrow" w:cs="Arial"/>
          <w:sz w:val="24"/>
          <w:szCs w:val="24"/>
          <w:lang w:eastAsia="es-MX"/>
        </w:rPr>
      </w:pPr>
    </w:p>
    <w:p w14:paraId="2B97E2D1" w14:textId="2D9E7355" w:rsidR="003A3F71" w:rsidRDefault="00B36E5B" w:rsidP="005C2AD5">
      <w:pPr>
        <w:ind w:firstLine="708"/>
        <w:jc w:val="both"/>
        <w:rPr>
          <w:rFonts w:ascii="Arial Narrow" w:hAnsi="Arial Narrow" w:cs="Arial"/>
          <w:sz w:val="24"/>
          <w:szCs w:val="24"/>
          <w:lang w:eastAsia="es-MX"/>
        </w:rPr>
      </w:pPr>
      <w:r>
        <w:rPr>
          <w:rFonts w:ascii="Arial Narrow" w:hAnsi="Arial Narrow" w:cs="Arial"/>
          <w:sz w:val="24"/>
          <w:szCs w:val="24"/>
          <w:lang w:eastAsia="es-MX"/>
        </w:rPr>
        <w:t xml:space="preserve">Las </w:t>
      </w:r>
      <w:r w:rsidR="0015534A">
        <w:rPr>
          <w:rFonts w:ascii="Arial Narrow" w:hAnsi="Arial Narrow" w:cs="Arial"/>
          <w:sz w:val="24"/>
          <w:szCs w:val="24"/>
          <w:lang w:eastAsia="es-MX"/>
        </w:rPr>
        <w:t>facultades</w:t>
      </w:r>
      <w:r>
        <w:rPr>
          <w:rFonts w:ascii="Arial Narrow" w:hAnsi="Arial Narrow" w:cs="Arial"/>
          <w:sz w:val="24"/>
          <w:szCs w:val="24"/>
          <w:lang w:eastAsia="es-MX"/>
        </w:rPr>
        <w:t xml:space="preserve"> del </w:t>
      </w:r>
      <w:r w:rsidR="00202689" w:rsidRPr="00FD4D87">
        <w:rPr>
          <w:rFonts w:ascii="Arial Narrow" w:hAnsi="Arial Narrow" w:cs="Arial"/>
          <w:sz w:val="24"/>
          <w:szCs w:val="24"/>
          <w:lang w:eastAsia="es-MX"/>
        </w:rPr>
        <w:t>Comité Técnico de la CIBIOGEM</w:t>
      </w:r>
      <w:r w:rsidR="003A3F71">
        <w:rPr>
          <w:rFonts w:ascii="Arial Narrow" w:hAnsi="Arial Narrow" w:cs="Arial"/>
          <w:sz w:val="24"/>
          <w:szCs w:val="24"/>
          <w:lang w:eastAsia="es-MX"/>
        </w:rPr>
        <w:t xml:space="preserve"> (CT)</w:t>
      </w:r>
      <w:r>
        <w:rPr>
          <w:rFonts w:ascii="Arial Narrow" w:hAnsi="Arial Narrow" w:cs="Arial"/>
          <w:sz w:val="24"/>
          <w:szCs w:val="24"/>
          <w:lang w:eastAsia="es-MX"/>
        </w:rPr>
        <w:t xml:space="preserve"> se contemplan en el artículo 11 del Reglamento de la CIBIOGEM, además, conforme el artículo 41 de las Reglas de Operación de la CIBIOGEM</w:t>
      </w:r>
      <w:r w:rsidR="0015534A">
        <w:rPr>
          <w:rFonts w:ascii="Arial Narrow" w:hAnsi="Arial Narrow" w:cs="Arial"/>
          <w:sz w:val="24"/>
          <w:szCs w:val="24"/>
          <w:lang w:eastAsia="es-MX"/>
        </w:rPr>
        <w:t>,</w:t>
      </w:r>
      <w:r>
        <w:rPr>
          <w:rFonts w:ascii="Arial Narrow" w:hAnsi="Arial Narrow" w:cs="Arial"/>
          <w:sz w:val="24"/>
          <w:szCs w:val="24"/>
          <w:lang w:eastAsia="es-MX"/>
        </w:rPr>
        <w:t xml:space="preserve"> </w:t>
      </w:r>
      <w:r w:rsidR="0015534A">
        <w:rPr>
          <w:rFonts w:ascii="Arial Narrow" w:hAnsi="Arial Narrow" w:cs="Arial"/>
          <w:sz w:val="24"/>
          <w:szCs w:val="24"/>
          <w:lang w:eastAsia="es-MX"/>
        </w:rPr>
        <w:t>tiene la facultad de constituir</w:t>
      </w:r>
      <w:r w:rsidR="00202689" w:rsidRPr="00FD4D87">
        <w:rPr>
          <w:rFonts w:ascii="Arial Narrow" w:hAnsi="Arial Narrow" w:cs="Arial"/>
          <w:sz w:val="24"/>
          <w:szCs w:val="24"/>
          <w:lang w:eastAsia="es-MX"/>
        </w:rPr>
        <w:t xml:space="preserve"> Subcomités Especializados para la atención y el desarrollo de diversos temas en materia de Bioseguridad en función de las necesidades. </w:t>
      </w:r>
    </w:p>
    <w:p w14:paraId="553F4208" w14:textId="1680A12A" w:rsidR="003A3F71" w:rsidRDefault="0015534A" w:rsidP="005C2AD5">
      <w:pPr>
        <w:ind w:firstLine="708"/>
        <w:jc w:val="both"/>
        <w:rPr>
          <w:rFonts w:ascii="Arial Narrow" w:hAnsi="Arial Narrow" w:cs="Arial"/>
          <w:sz w:val="24"/>
          <w:szCs w:val="24"/>
          <w:lang w:eastAsia="es-MX"/>
        </w:rPr>
      </w:pPr>
      <w:r>
        <w:rPr>
          <w:rFonts w:ascii="Arial Narrow" w:hAnsi="Arial Narrow" w:cs="Arial"/>
          <w:sz w:val="24"/>
          <w:szCs w:val="24"/>
          <w:lang w:eastAsia="es-MX"/>
        </w:rPr>
        <w:t xml:space="preserve">Por lo </w:t>
      </w:r>
      <w:r w:rsidR="003A3F71">
        <w:rPr>
          <w:rFonts w:ascii="Arial Narrow" w:hAnsi="Arial Narrow" w:cs="Arial"/>
          <w:sz w:val="24"/>
          <w:szCs w:val="24"/>
          <w:lang w:eastAsia="es-MX"/>
        </w:rPr>
        <w:t>anterior</w:t>
      </w:r>
      <w:r>
        <w:rPr>
          <w:rFonts w:ascii="Arial Narrow" w:hAnsi="Arial Narrow" w:cs="Arial"/>
          <w:sz w:val="24"/>
          <w:szCs w:val="24"/>
          <w:lang w:eastAsia="es-MX"/>
        </w:rPr>
        <w:t xml:space="preserve"> d</w:t>
      </w:r>
      <w:r w:rsidR="007675ED" w:rsidRPr="00FD4D87">
        <w:rPr>
          <w:rFonts w:ascii="Arial Narrow" w:hAnsi="Arial Narrow" w:cs="Arial"/>
          <w:sz w:val="24"/>
          <w:szCs w:val="24"/>
          <w:lang w:eastAsia="es-MX"/>
        </w:rPr>
        <w:t xml:space="preserve">urante </w:t>
      </w:r>
      <w:r w:rsidR="003A3F71">
        <w:rPr>
          <w:rFonts w:ascii="Arial Narrow" w:hAnsi="Arial Narrow" w:cs="Arial"/>
          <w:sz w:val="24"/>
          <w:szCs w:val="24"/>
          <w:lang w:eastAsia="es-MX"/>
        </w:rPr>
        <w:t>sus</w:t>
      </w:r>
      <w:r w:rsidR="003A3F71" w:rsidRPr="00FD4D87">
        <w:rPr>
          <w:rFonts w:ascii="Arial Narrow" w:hAnsi="Arial Narrow" w:cs="Arial"/>
          <w:sz w:val="24"/>
          <w:szCs w:val="24"/>
          <w:lang w:eastAsia="es-MX"/>
        </w:rPr>
        <w:t xml:space="preserve"> </w:t>
      </w:r>
      <w:r w:rsidR="007675ED" w:rsidRPr="00FD4D87">
        <w:rPr>
          <w:rFonts w:ascii="Arial Narrow" w:hAnsi="Arial Narrow" w:cs="Arial"/>
          <w:sz w:val="24"/>
          <w:szCs w:val="24"/>
          <w:lang w:eastAsia="es-MX"/>
        </w:rPr>
        <w:t>sesiones</w:t>
      </w:r>
      <w:r w:rsidR="003A3F71">
        <w:rPr>
          <w:rFonts w:ascii="Arial Narrow" w:hAnsi="Arial Narrow" w:cs="Arial"/>
          <w:sz w:val="24"/>
          <w:szCs w:val="24"/>
          <w:lang w:eastAsia="es-MX"/>
        </w:rPr>
        <w:t xml:space="preserve"> ordinarias</w:t>
      </w:r>
      <w:r w:rsidR="007675ED" w:rsidRPr="00FD4D87">
        <w:rPr>
          <w:rFonts w:ascii="Arial Narrow" w:hAnsi="Arial Narrow" w:cs="Arial"/>
          <w:sz w:val="24"/>
          <w:szCs w:val="24"/>
          <w:lang w:eastAsia="es-MX"/>
        </w:rPr>
        <w:t>, los integrantes del</w:t>
      </w:r>
      <w:r w:rsidR="00905BA9" w:rsidRPr="00FD4D87">
        <w:rPr>
          <w:rFonts w:ascii="Arial Narrow" w:hAnsi="Arial Narrow" w:cs="Arial"/>
          <w:sz w:val="24"/>
          <w:szCs w:val="24"/>
          <w:lang w:eastAsia="es-MX"/>
        </w:rPr>
        <w:t xml:space="preserve"> Comité Técnico</w:t>
      </w:r>
      <w:r w:rsidR="003A3F71">
        <w:rPr>
          <w:rFonts w:ascii="Arial Narrow" w:hAnsi="Arial Narrow" w:cs="Arial"/>
          <w:sz w:val="24"/>
          <w:szCs w:val="24"/>
          <w:lang w:eastAsia="es-MX"/>
        </w:rPr>
        <w:t xml:space="preserve"> han realizado diferentes actividades como son:</w:t>
      </w:r>
    </w:p>
    <w:p w14:paraId="6FD12069" w14:textId="368FAF53" w:rsidR="007675ED" w:rsidRPr="00211604" w:rsidRDefault="003A3F71" w:rsidP="00211604">
      <w:pPr>
        <w:pStyle w:val="Prrafodelista"/>
        <w:numPr>
          <w:ilvl w:val="0"/>
          <w:numId w:val="44"/>
        </w:numPr>
        <w:jc w:val="both"/>
        <w:rPr>
          <w:rFonts w:ascii="Arial Narrow" w:hAnsi="Arial Narrow" w:cs="Arial"/>
          <w:szCs w:val="24"/>
          <w:lang w:eastAsia="es-MX"/>
        </w:rPr>
      </w:pPr>
      <w:r w:rsidRPr="00211604">
        <w:rPr>
          <w:rFonts w:ascii="Arial Narrow" w:hAnsi="Arial Narrow" w:cs="Arial"/>
          <w:szCs w:val="24"/>
          <w:lang w:eastAsia="es-MX"/>
        </w:rPr>
        <w:t>R</w:t>
      </w:r>
      <w:r w:rsidR="001E52E4" w:rsidRPr="00211604">
        <w:rPr>
          <w:rFonts w:ascii="Arial Narrow" w:hAnsi="Arial Narrow" w:cs="Arial"/>
          <w:szCs w:val="24"/>
          <w:lang w:eastAsia="es-MX"/>
        </w:rPr>
        <w:t>evisar</w:t>
      </w:r>
      <w:r w:rsidR="0050218E" w:rsidRPr="00211604">
        <w:rPr>
          <w:rFonts w:ascii="Arial Narrow" w:hAnsi="Arial Narrow" w:cs="Arial"/>
          <w:szCs w:val="24"/>
          <w:lang w:eastAsia="es-MX"/>
        </w:rPr>
        <w:t xml:space="preserve"> </w:t>
      </w:r>
      <w:r w:rsidR="00626238" w:rsidRPr="00211604">
        <w:rPr>
          <w:rFonts w:ascii="Arial Narrow" w:hAnsi="Arial Narrow" w:cs="Arial"/>
          <w:szCs w:val="24"/>
          <w:lang w:eastAsia="es-MX"/>
        </w:rPr>
        <w:t>las actividades de los grupos de trabajo</w:t>
      </w:r>
      <w:r w:rsidR="00430F04" w:rsidRPr="00211604">
        <w:rPr>
          <w:rFonts w:ascii="Arial Narrow" w:hAnsi="Arial Narrow" w:cs="Arial"/>
          <w:szCs w:val="24"/>
          <w:lang w:eastAsia="es-MX"/>
        </w:rPr>
        <w:t xml:space="preserve"> activos durante el año 2016</w:t>
      </w:r>
      <w:r w:rsidRPr="00211604">
        <w:rPr>
          <w:rFonts w:ascii="Arial Narrow" w:hAnsi="Arial Narrow" w:cs="Arial"/>
          <w:szCs w:val="24"/>
          <w:lang w:eastAsia="es-MX"/>
        </w:rPr>
        <w:t xml:space="preserve">. Particularmente, durante 2016 </w:t>
      </w:r>
      <w:r w:rsidR="00637726" w:rsidRPr="00211604">
        <w:rPr>
          <w:rFonts w:ascii="Arial Narrow" w:hAnsi="Arial Narrow" w:cs="Arial"/>
          <w:szCs w:val="24"/>
          <w:lang w:eastAsia="es-MX"/>
        </w:rPr>
        <w:t>dio</w:t>
      </w:r>
      <w:r w:rsidRPr="00211604">
        <w:rPr>
          <w:rFonts w:ascii="Arial Narrow" w:hAnsi="Arial Narrow" w:cs="Arial"/>
          <w:szCs w:val="24"/>
          <w:lang w:eastAsia="es-MX"/>
        </w:rPr>
        <w:t xml:space="preserve"> atención al GT-108, al GT-COP-MOP/8 y dentro de este</w:t>
      </w:r>
      <w:r w:rsidR="00211604">
        <w:rPr>
          <w:rFonts w:ascii="Arial Narrow" w:hAnsi="Arial Narrow" w:cs="Arial"/>
          <w:szCs w:val="24"/>
          <w:lang w:eastAsia="es-MX"/>
        </w:rPr>
        <w:t>,</w:t>
      </w:r>
      <w:r w:rsidRPr="00211604">
        <w:rPr>
          <w:rFonts w:ascii="Arial Narrow" w:hAnsi="Arial Narrow" w:cs="Arial"/>
          <w:szCs w:val="24"/>
          <w:lang w:eastAsia="es-MX"/>
        </w:rPr>
        <w:t xml:space="preserve"> a las reuniones de los Puntos Focales Nacionales del Convenio de Diversidad Biológica y Protocolo de Nagoya para facilitar la coordinación de actividades y posturas encaminadas a la COP13, COPMOP/8 y COP13.</w:t>
      </w:r>
    </w:p>
    <w:p w14:paraId="1830569A" w14:textId="1CE1E2C8" w:rsidR="003A3F71" w:rsidRPr="00211604" w:rsidRDefault="003A3F71" w:rsidP="00211604">
      <w:pPr>
        <w:pStyle w:val="Prrafodelista"/>
        <w:numPr>
          <w:ilvl w:val="0"/>
          <w:numId w:val="44"/>
        </w:numPr>
        <w:jc w:val="both"/>
        <w:rPr>
          <w:rFonts w:ascii="Arial Narrow" w:hAnsi="Arial Narrow" w:cs="Arial"/>
          <w:szCs w:val="24"/>
          <w:lang w:eastAsia="es-MX"/>
        </w:rPr>
      </w:pPr>
      <w:r w:rsidRPr="00211604">
        <w:rPr>
          <w:rFonts w:ascii="Arial Narrow" w:hAnsi="Arial Narrow" w:cs="Arial"/>
          <w:szCs w:val="24"/>
          <w:lang w:eastAsia="es-MX"/>
        </w:rPr>
        <w:t>Aportar insumos, revisar y discutir sobre informe de avance de las actividades del programa de Trabajo Bienal de la CIBIOGEM 2015-2016</w:t>
      </w:r>
    </w:p>
    <w:p w14:paraId="20C5DF03" w14:textId="6C9508BD" w:rsidR="003A3F71" w:rsidRDefault="003A3F71" w:rsidP="00211604">
      <w:pPr>
        <w:pStyle w:val="Prrafodelista"/>
        <w:numPr>
          <w:ilvl w:val="0"/>
          <w:numId w:val="44"/>
        </w:numPr>
        <w:jc w:val="both"/>
        <w:rPr>
          <w:rFonts w:ascii="Arial Narrow" w:hAnsi="Arial Narrow" w:cs="Arial"/>
          <w:szCs w:val="24"/>
          <w:lang w:eastAsia="es-MX"/>
        </w:rPr>
      </w:pPr>
      <w:r w:rsidRPr="00211604">
        <w:rPr>
          <w:rFonts w:ascii="Arial Narrow" w:hAnsi="Arial Narrow" w:cs="Arial"/>
          <w:szCs w:val="24"/>
          <w:lang w:eastAsia="es-MX"/>
        </w:rPr>
        <w:lastRenderedPageBreak/>
        <w:t>Revisar y colaborar en las actividades desarrolladas para la implementación de la Consulta Indígena</w:t>
      </w:r>
      <w:r>
        <w:rPr>
          <w:rFonts w:ascii="Arial Narrow" w:hAnsi="Arial Narrow" w:cs="Arial"/>
          <w:szCs w:val="24"/>
          <w:lang w:eastAsia="es-MX"/>
        </w:rPr>
        <w:t>.</w:t>
      </w:r>
    </w:p>
    <w:p w14:paraId="2C7D2450" w14:textId="6946E6CD" w:rsidR="003A3F71" w:rsidRPr="00211604" w:rsidRDefault="003A3F71" w:rsidP="00211604">
      <w:pPr>
        <w:pStyle w:val="Revisin"/>
        <w:numPr>
          <w:ilvl w:val="0"/>
          <w:numId w:val="44"/>
        </w:numPr>
        <w:jc w:val="both"/>
        <w:rPr>
          <w:rFonts w:ascii="Arial Narrow" w:eastAsia="Calibri" w:hAnsi="Arial Narrow" w:cs="Arial"/>
          <w:lang w:eastAsia="es-MX"/>
        </w:rPr>
      </w:pPr>
      <w:r w:rsidRPr="00211604">
        <w:rPr>
          <w:rFonts w:ascii="Arial Narrow" w:eastAsia="Calibri" w:hAnsi="Arial Narrow" w:cs="Arial"/>
          <w:lang w:eastAsia="es-MX"/>
        </w:rPr>
        <w:t>Revisar el seguimiento dado por la Secretaría Ejecutiva a los acuerdos de la Comisión Intersecretarial de Bioseguridad de los Organismos Genéticamente Modificado</w:t>
      </w:r>
    </w:p>
    <w:p w14:paraId="44D53DDA" w14:textId="77777777" w:rsidR="00A53C2D" w:rsidRPr="00211604" w:rsidRDefault="00A53C2D" w:rsidP="00A53C2D">
      <w:pPr>
        <w:jc w:val="both"/>
        <w:rPr>
          <w:rFonts w:ascii="Arial Narrow" w:eastAsia="Calibri" w:hAnsi="Arial Narrow" w:cs="Arial"/>
          <w:sz w:val="24"/>
          <w:szCs w:val="24"/>
          <w:lang w:eastAsia="es-MX"/>
        </w:rPr>
      </w:pPr>
    </w:p>
    <w:p w14:paraId="43B2A8A4" w14:textId="77777777" w:rsidR="00296302" w:rsidRPr="00FD4D87" w:rsidRDefault="001129AB" w:rsidP="00296302">
      <w:pPr>
        <w:autoSpaceDE w:val="0"/>
        <w:autoSpaceDN w:val="0"/>
        <w:adjustRightInd w:val="0"/>
        <w:rPr>
          <w:rFonts w:ascii="Arial Narrow" w:hAnsi="Arial Narrow" w:cs="Arial"/>
          <w:b/>
          <w:bCs/>
          <w:sz w:val="24"/>
          <w:szCs w:val="24"/>
          <w:lang w:eastAsia="es-MX"/>
        </w:rPr>
      </w:pPr>
      <w:r w:rsidRPr="005B11F6">
        <w:rPr>
          <w:rFonts w:ascii="Arial Narrow" w:hAnsi="Arial Narrow" w:cs="Arial"/>
          <w:b/>
          <w:bCs/>
          <w:sz w:val="24"/>
          <w:szCs w:val="24"/>
          <w:lang w:eastAsia="es-MX"/>
        </w:rPr>
        <w:t xml:space="preserve">2.3. Sesiones </w:t>
      </w:r>
      <w:r w:rsidR="00296302" w:rsidRPr="005B11F6">
        <w:rPr>
          <w:rFonts w:ascii="Arial Narrow" w:hAnsi="Arial Narrow" w:cs="Arial"/>
          <w:b/>
          <w:bCs/>
          <w:sz w:val="24"/>
          <w:szCs w:val="24"/>
          <w:lang w:eastAsia="es-MX"/>
        </w:rPr>
        <w:t>del Consejo Consultivo Científico</w:t>
      </w:r>
    </w:p>
    <w:p w14:paraId="37FC6A41" w14:textId="77777777" w:rsidR="00296302" w:rsidRPr="00FD4D87" w:rsidRDefault="00296302" w:rsidP="00296302">
      <w:pPr>
        <w:autoSpaceDE w:val="0"/>
        <w:autoSpaceDN w:val="0"/>
        <w:adjustRightInd w:val="0"/>
        <w:rPr>
          <w:rFonts w:ascii="Arial Narrow" w:hAnsi="Arial Narrow" w:cs="Arial"/>
          <w:b/>
          <w:bCs/>
          <w:sz w:val="24"/>
          <w:szCs w:val="24"/>
          <w:lang w:eastAsia="es-MX"/>
        </w:rPr>
      </w:pPr>
    </w:p>
    <w:p w14:paraId="69850ECF" w14:textId="77777777" w:rsidR="009A14F9" w:rsidRPr="00FD4D87" w:rsidRDefault="00E84524" w:rsidP="00296302">
      <w:pPr>
        <w:autoSpaceDE w:val="0"/>
        <w:autoSpaceDN w:val="0"/>
        <w:adjustRightInd w:val="0"/>
        <w:rPr>
          <w:rFonts w:ascii="Arial Narrow" w:hAnsi="Arial Narrow" w:cs="Arial"/>
          <w:bCs/>
          <w:sz w:val="24"/>
          <w:szCs w:val="24"/>
          <w:lang w:eastAsia="es-MX"/>
        </w:rPr>
      </w:pPr>
      <w:r w:rsidRPr="00FD4D87">
        <w:rPr>
          <w:rFonts w:ascii="Arial Narrow" w:hAnsi="Arial Narrow" w:cs="Arial"/>
          <w:bCs/>
          <w:sz w:val="24"/>
          <w:szCs w:val="24"/>
          <w:lang w:eastAsia="es-MX"/>
        </w:rPr>
        <w:t>El Consejo Consultivo Científico durante el año 201</w:t>
      </w:r>
      <w:r w:rsidR="00335541">
        <w:rPr>
          <w:rFonts w:ascii="Arial Narrow" w:hAnsi="Arial Narrow" w:cs="Arial"/>
          <w:bCs/>
          <w:sz w:val="24"/>
          <w:szCs w:val="24"/>
          <w:lang w:eastAsia="es-MX"/>
        </w:rPr>
        <w:t>6</w:t>
      </w:r>
      <w:r w:rsidRPr="00FD4D87">
        <w:rPr>
          <w:rFonts w:ascii="Arial Narrow" w:hAnsi="Arial Narrow" w:cs="Arial"/>
          <w:bCs/>
          <w:sz w:val="24"/>
          <w:szCs w:val="24"/>
          <w:lang w:eastAsia="es-MX"/>
        </w:rPr>
        <w:t xml:space="preserve"> </w:t>
      </w:r>
      <w:r w:rsidR="009A14F9" w:rsidRPr="00FD4D87">
        <w:rPr>
          <w:rFonts w:ascii="Arial Narrow" w:hAnsi="Arial Narrow" w:cs="Arial"/>
          <w:bCs/>
          <w:sz w:val="24"/>
          <w:szCs w:val="24"/>
          <w:lang w:eastAsia="es-MX"/>
        </w:rPr>
        <w:t>tuvo cuatro sesiones ordinarias</w:t>
      </w:r>
      <w:r w:rsidR="005B11F6">
        <w:rPr>
          <w:rFonts w:ascii="Arial Narrow" w:hAnsi="Arial Narrow" w:cs="Arial"/>
          <w:bCs/>
          <w:sz w:val="24"/>
          <w:szCs w:val="24"/>
          <w:lang w:eastAsia="es-MX"/>
        </w:rPr>
        <w:t xml:space="preserve"> y una sesión extraordinaria</w:t>
      </w:r>
      <w:r w:rsidR="009A14F9" w:rsidRPr="00FD4D87">
        <w:rPr>
          <w:rFonts w:ascii="Arial Narrow" w:hAnsi="Arial Narrow" w:cs="Arial"/>
          <w:bCs/>
          <w:sz w:val="24"/>
          <w:szCs w:val="24"/>
          <w:lang w:eastAsia="es-MX"/>
        </w:rPr>
        <w:t>, mismas que se muestra</w:t>
      </w:r>
      <w:r w:rsidRPr="00FD4D87">
        <w:rPr>
          <w:rFonts w:ascii="Arial Narrow" w:hAnsi="Arial Narrow" w:cs="Arial"/>
          <w:bCs/>
          <w:sz w:val="24"/>
          <w:szCs w:val="24"/>
          <w:lang w:eastAsia="es-MX"/>
        </w:rPr>
        <w:t xml:space="preserve">n </w:t>
      </w:r>
      <w:r w:rsidR="00BE301F">
        <w:rPr>
          <w:rFonts w:ascii="Arial Narrow" w:hAnsi="Arial Narrow" w:cs="Arial"/>
          <w:bCs/>
          <w:sz w:val="24"/>
          <w:szCs w:val="24"/>
          <w:lang w:eastAsia="es-MX"/>
        </w:rPr>
        <w:t>en la tabla 3</w:t>
      </w:r>
      <w:r w:rsidR="009A14F9" w:rsidRPr="00FD4D87">
        <w:rPr>
          <w:rFonts w:ascii="Arial Narrow" w:hAnsi="Arial Narrow" w:cs="Arial"/>
          <w:bCs/>
          <w:sz w:val="24"/>
          <w:szCs w:val="24"/>
          <w:lang w:eastAsia="es-MX"/>
        </w:rPr>
        <w:t>.</w:t>
      </w:r>
    </w:p>
    <w:p w14:paraId="099D707B" w14:textId="57FF709C" w:rsidR="00903408" w:rsidRPr="00FD4D87" w:rsidRDefault="00903408" w:rsidP="00296302">
      <w:pPr>
        <w:autoSpaceDE w:val="0"/>
        <w:autoSpaceDN w:val="0"/>
        <w:adjustRightInd w:val="0"/>
        <w:rPr>
          <w:rFonts w:ascii="Arial Narrow" w:hAnsi="Arial Narrow" w:cs="Arial"/>
          <w:bCs/>
          <w:sz w:val="24"/>
          <w:szCs w:val="24"/>
          <w:lang w:eastAsia="es-MX"/>
        </w:rPr>
      </w:pPr>
    </w:p>
    <w:p w14:paraId="77F0DE12" w14:textId="77777777" w:rsidR="00096303" w:rsidRDefault="00096303" w:rsidP="00096303">
      <w:pPr>
        <w:autoSpaceDE w:val="0"/>
        <w:autoSpaceDN w:val="0"/>
        <w:adjustRightInd w:val="0"/>
        <w:jc w:val="both"/>
        <w:rPr>
          <w:rFonts w:ascii="Arial Narrow" w:hAnsi="Arial Narrow" w:cs="Arial"/>
          <w:sz w:val="24"/>
          <w:szCs w:val="24"/>
          <w:lang w:eastAsia="es-MX"/>
        </w:rPr>
      </w:pPr>
      <w:bookmarkStart w:id="1" w:name="OLE_LINK37"/>
      <w:bookmarkStart w:id="2" w:name="OLE_LINK38"/>
      <w:r w:rsidRPr="003E5909">
        <w:rPr>
          <w:rFonts w:ascii="Arial Narrow" w:hAnsi="Arial Narrow" w:cs="Arial"/>
          <w:b/>
          <w:sz w:val="24"/>
          <w:szCs w:val="24"/>
          <w:lang w:eastAsia="es-MX"/>
        </w:rPr>
        <w:t xml:space="preserve">Tabla </w:t>
      </w:r>
      <w:r w:rsidR="00BE301F">
        <w:rPr>
          <w:rFonts w:ascii="Arial Narrow" w:hAnsi="Arial Narrow" w:cs="Arial"/>
          <w:b/>
          <w:sz w:val="24"/>
          <w:szCs w:val="24"/>
          <w:lang w:eastAsia="es-MX"/>
        </w:rPr>
        <w:t>3</w:t>
      </w:r>
      <w:r w:rsidRPr="00FD4D87">
        <w:rPr>
          <w:rFonts w:ascii="Arial Narrow" w:hAnsi="Arial Narrow" w:cs="Arial"/>
          <w:sz w:val="24"/>
          <w:szCs w:val="24"/>
          <w:lang w:eastAsia="es-MX"/>
        </w:rPr>
        <w:t>. Sesiones Ordinarias del Consejo Consultivo Científico (CCC) realizadas durante el año 201</w:t>
      </w:r>
      <w:r w:rsidR="005B11F6">
        <w:rPr>
          <w:rFonts w:ascii="Arial Narrow" w:hAnsi="Arial Narrow" w:cs="Arial"/>
          <w:sz w:val="24"/>
          <w:szCs w:val="24"/>
          <w:lang w:eastAsia="es-MX"/>
        </w:rPr>
        <w:t>6</w:t>
      </w:r>
      <w:r w:rsidRPr="00FD4D87">
        <w:rPr>
          <w:rFonts w:ascii="Arial Narrow" w:hAnsi="Arial Narrow" w:cs="Arial"/>
          <w:sz w:val="24"/>
          <w:szCs w:val="24"/>
          <w:lang w:eastAsia="es-MX"/>
        </w:rPr>
        <w:t>.</w:t>
      </w:r>
    </w:p>
    <w:p w14:paraId="6E844C00" w14:textId="77777777" w:rsidR="00BE301F" w:rsidRPr="00FD4D87" w:rsidRDefault="00BE301F" w:rsidP="00096303">
      <w:pPr>
        <w:autoSpaceDE w:val="0"/>
        <w:autoSpaceDN w:val="0"/>
        <w:adjustRightInd w:val="0"/>
        <w:jc w:val="both"/>
        <w:rPr>
          <w:rFonts w:ascii="Arial Narrow" w:hAnsi="Arial Narrow" w:cs="Arial"/>
          <w:sz w:val="24"/>
          <w:szCs w:val="24"/>
          <w:lang w:eastAsia="es-MX"/>
        </w:rPr>
      </w:pPr>
    </w:p>
    <w:tbl>
      <w:tblPr>
        <w:tblStyle w:val="Tablaconcuadrcula"/>
        <w:tblW w:w="0" w:type="auto"/>
        <w:jc w:val="center"/>
        <w:tblLook w:val="04A0" w:firstRow="1" w:lastRow="0" w:firstColumn="1" w:lastColumn="0" w:noHBand="0" w:noVBand="1"/>
      </w:tblPr>
      <w:tblGrid>
        <w:gridCol w:w="3262"/>
        <w:gridCol w:w="2596"/>
      </w:tblGrid>
      <w:tr w:rsidR="00096303" w:rsidRPr="00FD4D87" w14:paraId="2E4D6E9B" w14:textId="77777777" w:rsidTr="001F61E8">
        <w:trPr>
          <w:trHeight w:val="562"/>
          <w:jc w:val="center"/>
        </w:trPr>
        <w:tc>
          <w:tcPr>
            <w:tcW w:w="3262" w:type="dxa"/>
            <w:tcBorders>
              <w:right w:val="single" w:sz="4" w:space="0" w:color="auto"/>
            </w:tcBorders>
            <w:shd w:val="clear" w:color="auto" w:fill="D9D9D9" w:themeFill="background1" w:themeFillShade="D9"/>
            <w:vAlign w:val="center"/>
          </w:tcPr>
          <w:p w14:paraId="646498C1" w14:textId="77777777" w:rsidR="00096303" w:rsidRPr="00FD4D87" w:rsidRDefault="00096303" w:rsidP="001F61E8">
            <w:pPr>
              <w:keepNext/>
              <w:jc w:val="center"/>
              <w:rPr>
                <w:rFonts w:ascii="Arial Narrow" w:hAnsi="Arial Narrow"/>
                <w:b/>
                <w:bCs/>
                <w:sz w:val="24"/>
                <w:szCs w:val="24"/>
              </w:rPr>
            </w:pPr>
            <w:r w:rsidRPr="00FD4D87">
              <w:rPr>
                <w:rFonts w:ascii="Arial Narrow" w:hAnsi="Arial Narrow"/>
                <w:b/>
                <w:bCs/>
                <w:sz w:val="24"/>
                <w:szCs w:val="24"/>
              </w:rPr>
              <w:t>Sesión del  CCC</w:t>
            </w:r>
          </w:p>
        </w:tc>
        <w:tc>
          <w:tcPr>
            <w:tcW w:w="2596" w:type="dxa"/>
            <w:tcBorders>
              <w:left w:val="single" w:sz="4" w:space="0" w:color="auto"/>
            </w:tcBorders>
            <w:shd w:val="clear" w:color="auto" w:fill="D9D9D9" w:themeFill="background1" w:themeFillShade="D9"/>
            <w:vAlign w:val="center"/>
          </w:tcPr>
          <w:p w14:paraId="02450E97" w14:textId="77777777" w:rsidR="00096303" w:rsidRPr="00FD4D87" w:rsidRDefault="00096303" w:rsidP="001F61E8">
            <w:pPr>
              <w:keepNext/>
              <w:jc w:val="center"/>
              <w:rPr>
                <w:rFonts w:ascii="Arial Narrow" w:hAnsi="Arial Narrow"/>
                <w:b/>
                <w:bCs/>
                <w:sz w:val="24"/>
                <w:szCs w:val="24"/>
              </w:rPr>
            </w:pPr>
            <w:r w:rsidRPr="00FD4D87">
              <w:rPr>
                <w:rFonts w:ascii="Arial Narrow" w:hAnsi="Arial Narrow"/>
                <w:b/>
                <w:bCs/>
                <w:sz w:val="24"/>
                <w:szCs w:val="24"/>
              </w:rPr>
              <w:t>Fecha de Sesión</w:t>
            </w:r>
          </w:p>
        </w:tc>
      </w:tr>
      <w:tr w:rsidR="00096303" w:rsidRPr="00FD4D87" w14:paraId="18420B31" w14:textId="77777777" w:rsidTr="00B63AD4">
        <w:trPr>
          <w:jc w:val="center"/>
        </w:trPr>
        <w:tc>
          <w:tcPr>
            <w:tcW w:w="3262" w:type="dxa"/>
            <w:tcBorders>
              <w:right w:val="single" w:sz="4" w:space="0" w:color="auto"/>
            </w:tcBorders>
          </w:tcPr>
          <w:p w14:paraId="6B98E92E" w14:textId="77777777" w:rsidR="00096303" w:rsidRPr="00FD4D87" w:rsidRDefault="00096303" w:rsidP="00430F04">
            <w:pPr>
              <w:rPr>
                <w:rFonts w:ascii="Arial Narrow" w:hAnsi="Arial Narrow"/>
                <w:b/>
                <w:bCs/>
                <w:sz w:val="24"/>
                <w:szCs w:val="24"/>
              </w:rPr>
            </w:pPr>
            <w:r w:rsidRPr="00FD4D87">
              <w:rPr>
                <w:rFonts w:ascii="Arial Narrow" w:hAnsi="Arial Narrow"/>
                <w:b/>
                <w:bCs/>
                <w:sz w:val="24"/>
                <w:szCs w:val="24"/>
              </w:rPr>
              <w:t>Primera Sesión Ordinaria</w:t>
            </w:r>
          </w:p>
        </w:tc>
        <w:tc>
          <w:tcPr>
            <w:tcW w:w="2596" w:type="dxa"/>
            <w:tcBorders>
              <w:left w:val="single" w:sz="4" w:space="0" w:color="auto"/>
            </w:tcBorders>
          </w:tcPr>
          <w:p w14:paraId="64367562" w14:textId="77777777" w:rsidR="00096303" w:rsidRPr="00FD4D87" w:rsidRDefault="003E5909" w:rsidP="003E5909">
            <w:pPr>
              <w:keepNext/>
              <w:rPr>
                <w:rFonts w:ascii="Arial Narrow" w:hAnsi="Arial Narrow"/>
                <w:sz w:val="24"/>
                <w:szCs w:val="24"/>
              </w:rPr>
            </w:pPr>
            <w:r>
              <w:rPr>
                <w:rFonts w:ascii="Arial Narrow" w:hAnsi="Arial Narrow"/>
                <w:sz w:val="24"/>
                <w:szCs w:val="24"/>
              </w:rPr>
              <w:t>5</w:t>
            </w:r>
            <w:r w:rsidR="00E84524" w:rsidRPr="00FD4D87">
              <w:rPr>
                <w:rFonts w:ascii="Arial Narrow" w:hAnsi="Arial Narrow"/>
                <w:sz w:val="24"/>
                <w:szCs w:val="24"/>
              </w:rPr>
              <w:t xml:space="preserve"> de febrero</w:t>
            </w:r>
            <w:r w:rsidR="009F24B2" w:rsidRPr="00FD4D87">
              <w:rPr>
                <w:rFonts w:ascii="Arial Narrow" w:hAnsi="Arial Narrow"/>
                <w:sz w:val="24"/>
                <w:szCs w:val="24"/>
              </w:rPr>
              <w:t xml:space="preserve"> del 201</w:t>
            </w:r>
            <w:r>
              <w:rPr>
                <w:rFonts w:ascii="Arial Narrow" w:hAnsi="Arial Narrow"/>
                <w:sz w:val="24"/>
                <w:szCs w:val="24"/>
              </w:rPr>
              <w:t>6</w:t>
            </w:r>
          </w:p>
        </w:tc>
      </w:tr>
      <w:tr w:rsidR="00096303" w:rsidRPr="00FD4D87" w14:paraId="6FBDD9D5" w14:textId="77777777" w:rsidTr="00B63AD4">
        <w:trPr>
          <w:jc w:val="center"/>
        </w:trPr>
        <w:tc>
          <w:tcPr>
            <w:tcW w:w="3262" w:type="dxa"/>
            <w:tcBorders>
              <w:right w:val="single" w:sz="4" w:space="0" w:color="auto"/>
            </w:tcBorders>
          </w:tcPr>
          <w:p w14:paraId="38B4216E" w14:textId="77777777" w:rsidR="00096303" w:rsidRPr="00FD4D87" w:rsidRDefault="00096303" w:rsidP="00430F04">
            <w:pPr>
              <w:rPr>
                <w:rFonts w:ascii="Arial Narrow" w:hAnsi="Arial Narrow"/>
                <w:b/>
                <w:bCs/>
                <w:sz w:val="24"/>
                <w:szCs w:val="24"/>
              </w:rPr>
            </w:pPr>
            <w:r w:rsidRPr="00FD4D87">
              <w:rPr>
                <w:rFonts w:ascii="Arial Narrow" w:hAnsi="Arial Narrow"/>
                <w:b/>
                <w:bCs/>
                <w:sz w:val="24"/>
                <w:szCs w:val="24"/>
              </w:rPr>
              <w:t xml:space="preserve">Segunda Sesión Ordinaria </w:t>
            </w:r>
          </w:p>
        </w:tc>
        <w:tc>
          <w:tcPr>
            <w:tcW w:w="2596" w:type="dxa"/>
            <w:tcBorders>
              <w:left w:val="single" w:sz="4" w:space="0" w:color="auto"/>
            </w:tcBorders>
          </w:tcPr>
          <w:p w14:paraId="71734F80" w14:textId="77777777" w:rsidR="00096303" w:rsidRPr="00FD4D87" w:rsidRDefault="003E5909" w:rsidP="003E5909">
            <w:pPr>
              <w:keepNext/>
              <w:rPr>
                <w:rFonts w:ascii="Arial Narrow" w:hAnsi="Arial Narrow"/>
                <w:sz w:val="24"/>
                <w:szCs w:val="24"/>
              </w:rPr>
            </w:pPr>
            <w:r>
              <w:rPr>
                <w:rFonts w:ascii="Arial Narrow" w:hAnsi="Arial Narrow"/>
                <w:sz w:val="24"/>
                <w:szCs w:val="24"/>
              </w:rPr>
              <w:t>8</w:t>
            </w:r>
            <w:r w:rsidR="00E84524" w:rsidRPr="00FD4D87">
              <w:rPr>
                <w:rFonts w:ascii="Arial Narrow" w:hAnsi="Arial Narrow"/>
                <w:sz w:val="24"/>
                <w:szCs w:val="24"/>
              </w:rPr>
              <w:t xml:space="preserve"> de </w:t>
            </w:r>
            <w:r>
              <w:rPr>
                <w:rFonts w:ascii="Arial Narrow" w:hAnsi="Arial Narrow"/>
                <w:sz w:val="24"/>
                <w:szCs w:val="24"/>
              </w:rPr>
              <w:t>junio</w:t>
            </w:r>
            <w:r w:rsidR="009F24B2" w:rsidRPr="00FD4D87">
              <w:rPr>
                <w:rFonts w:ascii="Arial Narrow" w:hAnsi="Arial Narrow"/>
                <w:sz w:val="24"/>
                <w:szCs w:val="24"/>
              </w:rPr>
              <w:t xml:space="preserve"> del 201</w:t>
            </w:r>
            <w:r>
              <w:rPr>
                <w:rFonts w:ascii="Arial Narrow" w:hAnsi="Arial Narrow"/>
                <w:sz w:val="24"/>
                <w:szCs w:val="24"/>
              </w:rPr>
              <w:t>6</w:t>
            </w:r>
          </w:p>
        </w:tc>
      </w:tr>
      <w:tr w:rsidR="00096303" w:rsidRPr="00FD4D87" w14:paraId="56D6127A" w14:textId="77777777" w:rsidTr="00B63AD4">
        <w:trPr>
          <w:jc w:val="center"/>
        </w:trPr>
        <w:tc>
          <w:tcPr>
            <w:tcW w:w="3262" w:type="dxa"/>
            <w:tcBorders>
              <w:right w:val="single" w:sz="4" w:space="0" w:color="auto"/>
            </w:tcBorders>
          </w:tcPr>
          <w:p w14:paraId="615AB5CA" w14:textId="77777777" w:rsidR="00096303" w:rsidRPr="00FD4D87" w:rsidRDefault="00096303" w:rsidP="00430F04">
            <w:pPr>
              <w:rPr>
                <w:rFonts w:ascii="Arial Narrow" w:hAnsi="Arial Narrow"/>
                <w:b/>
                <w:bCs/>
                <w:sz w:val="24"/>
                <w:szCs w:val="24"/>
              </w:rPr>
            </w:pPr>
            <w:r w:rsidRPr="00FD4D87">
              <w:rPr>
                <w:rFonts w:ascii="Arial Narrow" w:hAnsi="Arial Narrow"/>
                <w:b/>
                <w:bCs/>
                <w:sz w:val="24"/>
                <w:szCs w:val="24"/>
              </w:rPr>
              <w:t>Tercera Sesión Ordinaria</w:t>
            </w:r>
          </w:p>
        </w:tc>
        <w:tc>
          <w:tcPr>
            <w:tcW w:w="2596" w:type="dxa"/>
            <w:tcBorders>
              <w:left w:val="single" w:sz="4" w:space="0" w:color="auto"/>
            </w:tcBorders>
          </w:tcPr>
          <w:p w14:paraId="6FFCF87F" w14:textId="77777777" w:rsidR="00096303" w:rsidRPr="00FD4D87" w:rsidRDefault="00E84524" w:rsidP="003E5909">
            <w:pPr>
              <w:keepNext/>
              <w:rPr>
                <w:rFonts w:ascii="Arial Narrow" w:hAnsi="Arial Narrow"/>
                <w:sz w:val="24"/>
                <w:szCs w:val="24"/>
              </w:rPr>
            </w:pPr>
            <w:r w:rsidRPr="00FD4D87">
              <w:rPr>
                <w:rFonts w:ascii="Arial Narrow" w:hAnsi="Arial Narrow"/>
                <w:sz w:val="24"/>
                <w:szCs w:val="24"/>
              </w:rPr>
              <w:t>2</w:t>
            </w:r>
            <w:r w:rsidR="003E5909">
              <w:rPr>
                <w:rFonts w:ascii="Arial Narrow" w:hAnsi="Arial Narrow"/>
                <w:sz w:val="24"/>
                <w:szCs w:val="24"/>
              </w:rPr>
              <w:t>6</w:t>
            </w:r>
            <w:r w:rsidRPr="00FD4D87">
              <w:rPr>
                <w:rFonts w:ascii="Arial Narrow" w:hAnsi="Arial Narrow"/>
                <w:sz w:val="24"/>
                <w:szCs w:val="24"/>
              </w:rPr>
              <w:t xml:space="preserve"> de agosto</w:t>
            </w:r>
            <w:r w:rsidR="009F24B2" w:rsidRPr="00FD4D87">
              <w:rPr>
                <w:rFonts w:ascii="Arial Narrow" w:hAnsi="Arial Narrow"/>
                <w:sz w:val="24"/>
                <w:szCs w:val="24"/>
              </w:rPr>
              <w:t xml:space="preserve"> del 201</w:t>
            </w:r>
            <w:r w:rsidR="003E5909">
              <w:rPr>
                <w:rFonts w:ascii="Arial Narrow" w:hAnsi="Arial Narrow"/>
                <w:sz w:val="24"/>
                <w:szCs w:val="24"/>
              </w:rPr>
              <w:t>6</w:t>
            </w:r>
          </w:p>
        </w:tc>
      </w:tr>
      <w:tr w:rsidR="00096303" w:rsidRPr="00FD4D87" w14:paraId="07BBB3B9" w14:textId="77777777" w:rsidTr="00B63AD4">
        <w:trPr>
          <w:jc w:val="center"/>
        </w:trPr>
        <w:tc>
          <w:tcPr>
            <w:tcW w:w="3262" w:type="dxa"/>
            <w:tcBorders>
              <w:right w:val="single" w:sz="4" w:space="0" w:color="auto"/>
            </w:tcBorders>
          </w:tcPr>
          <w:p w14:paraId="6D8FB35A" w14:textId="77777777" w:rsidR="00096303" w:rsidRPr="00FD4D87" w:rsidRDefault="00096303" w:rsidP="00430F04">
            <w:pPr>
              <w:rPr>
                <w:rFonts w:ascii="Arial Narrow" w:hAnsi="Arial Narrow"/>
                <w:b/>
                <w:bCs/>
                <w:sz w:val="24"/>
                <w:szCs w:val="24"/>
              </w:rPr>
            </w:pPr>
            <w:r w:rsidRPr="00FD4D87">
              <w:rPr>
                <w:rFonts w:ascii="Arial Narrow" w:hAnsi="Arial Narrow"/>
                <w:b/>
                <w:bCs/>
                <w:sz w:val="24"/>
                <w:szCs w:val="24"/>
              </w:rPr>
              <w:t>Cuarta Sesión Ordinaria</w:t>
            </w:r>
          </w:p>
        </w:tc>
        <w:tc>
          <w:tcPr>
            <w:tcW w:w="2596" w:type="dxa"/>
            <w:tcBorders>
              <w:left w:val="single" w:sz="4" w:space="0" w:color="auto"/>
            </w:tcBorders>
          </w:tcPr>
          <w:p w14:paraId="3CE06627" w14:textId="77777777" w:rsidR="00096303" w:rsidRPr="00FD4D87" w:rsidRDefault="003E5909" w:rsidP="003E5909">
            <w:pPr>
              <w:keepNext/>
              <w:rPr>
                <w:rFonts w:ascii="Arial Narrow" w:hAnsi="Arial Narrow"/>
                <w:sz w:val="24"/>
                <w:szCs w:val="24"/>
              </w:rPr>
            </w:pPr>
            <w:r>
              <w:rPr>
                <w:rFonts w:ascii="Arial Narrow" w:hAnsi="Arial Narrow"/>
                <w:sz w:val="24"/>
                <w:szCs w:val="24"/>
              </w:rPr>
              <w:t>7</w:t>
            </w:r>
            <w:r w:rsidR="00E84524" w:rsidRPr="00FD4D87">
              <w:rPr>
                <w:rFonts w:ascii="Arial Narrow" w:hAnsi="Arial Narrow"/>
                <w:sz w:val="24"/>
                <w:szCs w:val="24"/>
              </w:rPr>
              <w:t xml:space="preserve"> de </w:t>
            </w:r>
            <w:r>
              <w:rPr>
                <w:rFonts w:ascii="Arial Narrow" w:hAnsi="Arial Narrow"/>
                <w:sz w:val="24"/>
                <w:szCs w:val="24"/>
              </w:rPr>
              <w:t>Octubre</w:t>
            </w:r>
            <w:r w:rsidR="009F24B2" w:rsidRPr="00FD4D87">
              <w:rPr>
                <w:rFonts w:ascii="Arial Narrow" w:hAnsi="Arial Narrow"/>
                <w:sz w:val="24"/>
                <w:szCs w:val="24"/>
              </w:rPr>
              <w:t xml:space="preserve"> del 201</w:t>
            </w:r>
            <w:r>
              <w:rPr>
                <w:rFonts w:ascii="Arial Narrow" w:hAnsi="Arial Narrow"/>
                <w:sz w:val="24"/>
                <w:szCs w:val="24"/>
              </w:rPr>
              <w:t>6</w:t>
            </w:r>
          </w:p>
        </w:tc>
      </w:tr>
      <w:tr w:rsidR="00BE301F" w:rsidRPr="00FD4D87" w14:paraId="679C2A62" w14:textId="77777777" w:rsidTr="00B63AD4">
        <w:trPr>
          <w:jc w:val="center"/>
        </w:trPr>
        <w:tc>
          <w:tcPr>
            <w:tcW w:w="3262" w:type="dxa"/>
            <w:tcBorders>
              <w:right w:val="single" w:sz="4" w:space="0" w:color="auto"/>
            </w:tcBorders>
          </w:tcPr>
          <w:p w14:paraId="46EA739C" w14:textId="77777777" w:rsidR="00BE301F" w:rsidRPr="00FD4D87" w:rsidRDefault="00BE301F" w:rsidP="00BE301F">
            <w:pPr>
              <w:rPr>
                <w:rFonts w:ascii="Arial Narrow" w:hAnsi="Arial Narrow"/>
                <w:b/>
                <w:bCs/>
                <w:sz w:val="24"/>
                <w:szCs w:val="24"/>
              </w:rPr>
            </w:pPr>
            <w:r w:rsidRPr="00FD4D87">
              <w:rPr>
                <w:rFonts w:ascii="Arial Narrow" w:hAnsi="Arial Narrow"/>
                <w:b/>
                <w:bCs/>
                <w:sz w:val="24"/>
                <w:szCs w:val="24"/>
              </w:rPr>
              <w:t xml:space="preserve">Primera Sesión </w:t>
            </w:r>
            <w:r>
              <w:rPr>
                <w:rFonts w:ascii="Arial Narrow" w:hAnsi="Arial Narrow"/>
                <w:b/>
                <w:bCs/>
                <w:sz w:val="24"/>
                <w:szCs w:val="24"/>
              </w:rPr>
              <w:t>Extrao</w:t>
            </w:r>
            <w:r w:rsidRPr="00FD4D87">
              <w:rPr>
                <w:rFonts w:ascii="Arial Narrow" w:hAnsi="Arial Narrow"/>
                <w:b/>
                <w:bCs/>
                <w:sz w:val="24"/>
                <w:szCs w:val="24"/>
              </w:rPr>
              <w:t>rdinaria</w:t>
            </w:r>
          </w:p>
        </w:tc>
        <w:tc>
          <w:tcPr>
            <w:tcW w:w="2596" w:type="dxa"/>
            <w:tcBorders>
              <w:left w:val="single" w:sz="4" w:space="0" w:color="auto"/>
            </w:tcBorders>
          </w:tcPr>
          <w:p w14:paraId="2B61F261" w14:textId="77777777" w:rsidR="00BE301F" w:rsidRPr="00BE301F" w:rsidRDefault="00BE301F" w:rsidP="00BE301F">
            <w:pPr>
              <w:pStyle w:val="Prrafodelista"/>
              <w:keepNext/>
              <w:numPr>
                <w:ilvl w:val="0"/>
                <w:numId w:val="41"/>
              </w:numPr>
              <w:rPr>
                <w:rFonts w:ascii="Arial Narrow" w:hAnsi="Arial Narrow"/>
                <w:szCs w:val="24"/>
              </w:rPr>
            </w:pPr>
            <w:r w:rsidRPr="00BE301F">
              <w:rPr>
                <w:rFonts w:ascii="Arial Narrow" w:hAnsi="Arial Narrow"/>
                <w:szCs w:val="24"/>
              </w:rPr>
              <w:t>de enero del 2016</w:t>
            </w:r>
          </w:p>
        </w:tc>
      </w:tr>
      <w:bookmarkEnd w:id="1"/>
      <w:bookmarkEnd w:id="2"/>
    </w:tbl>
    <w:p w14:paraId="6D12E5D0" w14:textId="77777777" w:rsidR="005B11F6" w:rsidRPr="00BE301F" w:rsidRDefault="005B11F6" w:rsidP="00096303">
      <w:pPr>
        <w:jc w:val="both"/>
        <w:rPr>
          <w:rFonts w:ascii="Arial Narrow" w:hAnsi="Arial Narrow" w:cs="Arial"/>
          <w:bCs/>
          <w:sz w:val="24"/>
          <w:szCs w:val="24"/>
        </w:rPr>
      </w:pPr>
    </w:p>
    <w:p w14:paraId="09075234" w14:textId="77777777" w:rsidR="00BE301F" w:rsidRPr="00BE301F" w:rsidRDefault="00BE301F" w:rsidP="00BE301F">
      <w:pPr>
        <w:pStyle w:val="Prrafodelista"/>
        <w:numPr>
          <w:ilvl w:val="0"/>
          <w:numId w:val="40"/>
        </w:numPr>
        <w:ind w:left="709" w:hanging="283"/>
        <w:jc w:val="both"/>
        <w:rPr>
          <w:rFonts w:ascii="Arial Narrow" w:hAnsi="Arial Narrow" w:cs="Arial"/>
          <w:bCs/>
          <w:szCs w:val="20"/>
        </w:rPr>
      </w:pPr>
      <w:r>
        <w:rPr>
          <w:rFonts w:ascii="Arial Narrow" w:hAnsi="Arial Narrow" w:cs="Arial"/>
          <w:bCs/>
          <w:szCs w:val="20"/>
        </w:rPr>
        <w:t>Durante</w:t>
      </w:r>
      <w:r w:rsidRPr="00BE301F">
        <w:rPr>
          <w:rFonts w:ascii="Arial Narrow" w:hAnsi="Arial Narrow" w:cs="Arial"/>
          <w:bCs/>
          <w:szCs w:val="20"/>
        </w:rPr>
        <w:t xml:space="preserve"> su Primera Sesión Extraordinaria de 2016 el Consejo </w:t>
      </w:r>
      <w:r>
        <w:rPr>
          <w:rFonts w:ascii="Arial Narrow" w:hAnsi="Arial Narrow" w:cs="Arial"/>
          <w:bCs/>
          <w:szCs w:val="20"/>
        </w:rPr>
        <w:t>discutió</w:t>
      </w:r>
      <w:r w:rsidRPr="00BE301F">
        <w:rPr>
          <w:rFonts w:ascii="Arial Narrow" w:hAnsi="Arial Narrow" w:cs="Arial"/>
          <w:bCs/>
          <w:szCs w:val="20"/>
        </w:rPr>
        <w:t xml:space="preserve"> elementos técnicos y científicos </w:t>
      </w:r>
      <w:r>
        <w:rPr>
          <w:rFonts w:ascii="Arial Narrow" w:hAnsi="Arial Narrow" w:cs="Arial"/>
          <w:bCs/>
          <w:szCs w:val="20"/>
        </w:rPr>
        <w:t>al respecto del</w:t>
      </w:r>
      <w:r w:rsidRPr="00BE301F">
        <w:rPr>
          <w:rFonts w:ascii="Arial Narrow" w:hAnsi="Arial Narrow" w:cs="Arial"/>
          <w:bCs/>
          <w:szCs w:val="20"/>
        </w:rPr>
        <w:t xml:space="preserve"> establecimiento de política pública sobre el uso de maíz GM.</w:t>
      </w:r>
      <w:r>
        <w:rPr>
          <w:rFonts w:ascii="Arial Narrow" w:hAnsi="Arial Narrow" w:cs="Arial"/>
          <w:bCs/>
          <w:szCs w:val="20"/>
        </w:rPr>
        <w:t xml:space="preserve"> Se concluyó </w:t>
      </w:r>
      <w:r w:rsidRPr="00BE301F">
        <w:rPr>
          <w:rFonts w:ascii="Arial Narrow" w:hAnsi="Arial Narrow" w:cs="Arial"/>
          <w:bCs/>
          <w:szCs w:val="20"/>
        </w:rPr>
        <w:t xml:space="preserve">un primer documento con la información </w:t>
      </w:r>
      <w:r>
        <w:rPr>
          <w:rFonts w:ascii="Arial Narrow" w:hAnsi="Arial Narrow" w:cs="Arial"/>
          <w:bCs/>
          <w:szCs w:val="20"/>
        </w:rPr>
        <w:t>d</w:t>
      </w:r>
      <w:r w:rsidRPr="00BE301F">
        <w:rPr>
          <w:rFonts w:ascii="Arial Narrow" w:hAnsi="Arial Narrow" w:cs="Arial"/>
          <w:bCs/>
          <w:szCs w:val="20"/>
        </w:rPr>
        <w:t xml:space="preserve">urante </w:t>
      </w:r>
      <w:r>
        <w:rPr>
          <w:rFonts w:ascii="Arial Narrow" w:hAnsi="Arial Narrow" w:cs="Arial"/>
          <w:bCs/>
          <w:szCs w:val="20"/>
        </w:rPr>
        <w:t>su Primera Sesión Ordinaria</w:t>
      </w:r>
      <w:r w:rsidRPr="00BE301F">
        <w:rPr>
          <w:rFonts w:ascii="Arial Narrow" w:hAnsi="Arial Narrow" w:cs="Arial"/>
          <w:bCs/>
          <w:szCs w:val="20"/>
        </w:rPr>
        <w:t>.</w:t>
      </w:r>
    </w:p>
    <w:p w14:paraId="78E94F42" w14:textId="77777777" w:rsidR="00BE301F" w:rsidRPr="00BE301F" w:rsidRDefault="00BE301F" w:rsidP="00BE301F">
      <w:pPr>
        <w:jc w:val="both"/>
        <w:rPr>
          <w:rFonts w:ascii="Arial Narrow" w:hAnsi="Arial Narrow" w:cs="Arial"/>
          <w:bCs/>
          <w:sz w:val="24"/>
        </w:rPr>
      </w:pPr>
    </w:p>
    <w:p w14:paraId="299283ED" w14:textId="77777777" w:rsidR="00BE301F" w:rsidRPr="00BE301F" w:rsidRDefault="00BE301F" w:rsidP="00BE301F">
      <w:pPr>
        <w:pStyle w:val="Prrafodelista"/>
        <w:numPr>
          <w:ilvl w:val="0"/>
          <w:numId w:val="40"/>
        </w:numPr>
        <w:ind w:left="709" w:right="-39"/>
        <w:jc w:val="both"/>
        <w:rPr>
          <w:rFonts w:ascii="Arial Narrow" w:hAnsi="Arial Narrow" w:cs="Arial"/>
          <w:bCs/>
          <w:szCs w:val="20"/>
        </w:rPr>
      </w:pPr>
      <w:r w:rsidRPr="00BE301F">
        <w:rPr>
          <w:rFonts w:ascii="Arial Narrow" w:hAnsi="Arial Narrow" w:cs="Arial"/>
          <w:bCs/>
          <w:szCs w:val="20"/>
        </w:rPr>
        <w:t xml:space="preserve">Los miembros del Consejo, realizaron la evaluación de las propuestas del </w:t>
      </w:r>
      <w:proofErr w:type="spellStart"/>
      <w:r w:rsidRPr="00BE301F">
        <w:rPr>
          <w:rFonts w:ascii="Arial Narrow" w:hAnsi="Arial Narrow" w:cs="Arial"/>
          <w:bCs/>
          <w:szCs w:val="20"/>
        </w:rPr>
        <w:t>Collaborative</w:t>
      </w:r>
      <w:proofErr w:type="spellEnd"/>
      <w:r w:rsidRPr="00BE301F">
        <w:rPr>
          <w:rFonts w:ascii="Arial Narrow" w:hAnsi="Arial Narrow" w:cs="Arial"/>
          <w:bCs/>
          <w:szCs w:val="20"/>
        </w:rPr>
        <w:t xml:space="preserve"> </w:t>
      </w:r>
      <w:proofErr w:type="spellStart"/>
      <w:r w:rsidRPr="00BE301F">
        <w:rPr>
          <w:rFonts w:ascii="Arial Narrow" w:hAnsi="Arial Narrow" w:cs="Arial"/>
          <w:bCs/>
          <w:szCs w:val="20"/>
        </w:rPr>
        <w:t>Research</w:t>
      </w:r>
      <w:proofErr w:type="spellEnd"/>
      <w:r w:rsidRPr="00BE301F">
        <w:rPr>
          <w:rFonts w:ascii="Arial Narrow" w:hAnsi="Arial Narrow" w:cs="Arial"/>
          <w:bCs/>
          <w:szCs w:val="20"/>
        </w:rPr>
        <w:t xml:space="preserve"> </w:t>
      </w:r>
      <w:proofErr w:type="spellStart"/>
      <w:r w:rsidRPr="00BE301F">
        <w:rPr>
          <w:rFonts w:ascii="Arial Narrow" w:hAnsi="Arial Narrow" w:cs="Arial"/>
          <w:bCs/>
          <w:szCs w:val="20"/>
        </w:rPr>
        <w:t>Programme</w:t>
      </w:r>
      <w:proofErr w:type="spellEnd"/>
      <w:r w:rsidRPr="00BE301F">
        <w:rPr>
          <w:rFonts w:ascii="Arial Narrow" w:hAnsi="Arial Narrow" w:cs="Arial"/>
          <w:bCs/>
          <w:szCs w:val="20"/>
        </w:rPr>
        <w:t xml:space="preserve"> (CRP) recibidas en la Convocatoria 2016 del Centro Internacional de Ingeniería Genética y Biotecn</w:t>
      </w:r>
      <w:r>
        <w:rPr>
          <w:rFonts w:ascii="Arial Narrow" w:hAnsi="Arial Narrow" w:cs="Arial"/>
          <w:bCs/>
          <w:szCs w:val="20"/>
        </w:rPr>
        <w:t>ología (ICGEB), que representaro</w:t>
      </w:r>
      <w:r w:rsidRPr="00BE301F">
        <w:rPr>
          <w:rFonts w:ascii="Arial Narrow" w:hAnsi="Arial Narrow" w:cs="Arial"/>
          <w:bCs/>
          <w:szCs w:val="20"/>
        </w:rPr>
        <w:t xml:space="preserve">n al país. </w:t>
      </w:r>
    </w:p>
    <w:p w14:paraId="74DBD2C4" w14:textId="77777777" w:rsidR="00BE301F" w:rsidRPr="00BE301F" w:rsidRDefault="00BE301F" w:rsidP="00BE301F">
      <w:pPr>
        <w:pStyle w:val="Prrafodelista"/>
        <w:ind w:left="709" w:right="533"/>
        <w:jc w:val="both"/>
        <w:rPr>
          <w:rFonts w:ascii="Arial Narrow" w:hAnsi="Arial Narrow" w:cs="Arial"/>
          <w:bCs/>
          <w:szCs w:val="20"/>
        </w:rPr>
      </w:pPr>
    </w:p>
    <w:p w14:paraId="3031A7D5" w14:textId="77777777" w:rsidR="00BE301F" w:rsidRPr="00BE301F" w:rsidRDefault="00744B02" w:rsidP="00744B02">
      <w:pPr>
        <w:pStyle w:val="Prrafodelista"/>
        <w:numPr>
          <w:ilvl w:val="0"/>
          <w:numId w:val="40"/>
        </w:numPr>
        <w:ind w:left="709" w:right="-39"/>
        <w:jc w:val="both"/>
        <w:rPr>
          <w:rFonts w:ascii="Arial Narrow" w:hAnsi="Arial Narrow" w:cs="Arial"/>
          <w:bCs/>
          <w:szCs w:val="20"/>
        </w:rPr>
      </w:pPr>
      <w:r>
        <w:rPr>
          <w:rFonts w:ascii="Arial Narrow" w:hAnsi="Arial Narrow" w:cs="Arial"/>
          <w:bCs/>
          <w:szCs w:val="20"/>
        </w:rPr>
        <w:t xml:space="preserve">Durante 2016 se realizó la emisión de la convocatoria para la renovación de los consejeros de las disciplinas de </w:t>
      </w:r>
      <w:r w:rsidRPr="00BE301F">
        <w:rPr>
          <w:rFonts w:ascii="Arial Narrow" w:hAnsi="Arial Narrow" w:cs="Arial"/>
          <w:bCs/>
          <w:szCs w:val="20"/>
        </w:rPr>
        <w:t xml:space="preserve">Medio Ambiente y Biodiversidad, </w:t>
      </w:r>
      <w:proofErr w:type="spellStart"/>
      <w:r w:rsidRPr="00BE301F">
        <w:rPr>
          <w:rFonts w:ascii="Arial Narrow" w:hAnsi="Arial Narrow" w:cs="Arial"/>
          <w:bCs/>
          <w:szCs w:val="20"/>
        </w:rPr>
        <w:t>Fitomejoramiento</w:t>
      </w:r>
      <w:proofErr w:type="spellEnd"/>
      <w:r w:rsidRPr="00BE301F">
        <w:rPr>
          <w:rFonts w:ascii="Arial Narrow" w:hAnsi="Arial Narrow" w:cs="Arial"/>
          <w:bCs/>
          <w:szCs w:val="20"/>
        </w:rPr>
        <w:t>, Biología</w:t>
      </w:r>
      <w:r>
        <w:rPr>
          <w:rFonts w:ascii="Arial Narrow" w:hAnsi="Arial Narrow" w:cs="Arial"/>
          <w:bCs/>
          <w:szCs w:val="20"/>
        </w:rPr>
        <w:t xml:space="preserve"> Molecular de Plantas, Derecho,</w:t>
      </w:r>
      <w:r w:rsidRPr="00BE301F">
        <w:rPr>
          <w:rFonts w:ascii="Arial Narrow" w:hAnsi="Arial Narrow" w:cs="Arial"/>
          <w:bCs/>
          <w:szCs w:val="20"/>
        </w:rPr>
        <w:t xml:space="preserve"> Economía</w:t>
      </w:r>
      <w:r>
        <w:rPr>
          <w:rFonts w:ascii="Arial Narrow" w:hAnsi="Arial Narrow" w:cs="Arial"/>
          <w:bCs/>
          <w:szCs w:val="20"/>
        </w:rPr>
        <w:t>,</w:t>
      </w:r>
      <w:r w:rsidRPr="00744B02">
        <w:rPr>
          <w:rFonts w:ascii="Arial Narrow" w:hAnsi="Arial Narrow" w:cs="Arial"/>
          <w:bCs/>
          <w:szCs w:val="20"/>
        </w:rPr>
        <w:t xml:space="preserve"> </w:t>
      </w:r>
      <w:r w:rsidRPr="00BE301F">
        <w:rPr>
          <w:rFonts w:ascii="Arial Narrow" w:hAnsi="Arial Narrow" w:cs="Arial"/>
          <w:bCs/>
          <w:szCs w:val="20"/>
        </w:rPr>
        <w:t xml:space="preserve">Sanidad Acuícola </w:t>
      </w:r>
      <w:r>
        <w:rPr>
          <w:rFonts w:ascii="Arial Narrow" w:hAnsi="Arial Narrow" w:cs="Arial"/>
          <w:bCs/>
          <w:szCs w:val="20"/>
        </w:rPr>
        <w:t>y Biotecnología de Alimentos</w:t>
      </w:r>
      <w:r w:rsidR="00BE301F" w:rsidRPr="00BE301F">
        <w:rPr>
          <w:rFonts w:ascii="Arial Narrow" w:hAnsi="Arial Narrow" w:cs="Arial"/>
          <w:bCs/>
          <w:szCs w:val="20"/>
        </w:rPr>
        <w:t>.</w:t>
      </w:r>
    </w:p>
    <w:p w14:paraId="7C006F51" w14:textId="77777777" w:rsidR="00BE301F" w:rsidRPr="00BE301F" w:rsidRDefault="00BE301F" w:rsidP="00BE301F">
      <w:pPr>
        <w:pStyle w:val="Prrafodelista"/>
        <w:rPr>
          <w:rFonts w:ascii="Arial Narrow" w:hAnsi="Arial Narrow" w:cs="Arial"/>
          <w:bCs/>
          <w:szCs w:val="20"/>
        </w:rPr>
      </w:pPr>
    </w:p>
    <w:p w14:paraId="37BB6791" w14:textId="1EDBE0DF" w:rsidR="00BE301F" w:rsidRPr="00BE301F" w:rsidRDefault="00744B02" w:rsidP="00BE301F">
      <w:pPr>
        <w:pStyle w:val="Prrafodelista"/>
        <w:numPr>
          <w:ilvl w:val="0"/>
          <w:numId w:val="40"/>
        </w:numPr>
        <w:ind w:left="709" w:right="-39"/>
        <w:jc w:val="both"/>
        <w:rPr>
          <w:rFonts w:ascii="Arial Narrow" w:hAnsi="Arial Narrow" w:cs="Arial"/>
          <w:bCs/>
          <w:szCs w:val="20"/>
        </w:rPr>
      </w:pPr>
      <w:r>
        <w:rPr>
          <w:rFonts w:ascii="Arial Narrow" w:hAnsi="Arial Narrow" w:cs="Arial"/>
          <w:bCs/>
          <w:szCs w:val="20"/>
        </w:rPr>
        <w:t>En la tercera sesión del consejo</w:t>
      </w:r>
      <w:r w:rsidR="00BE301F" w:rsidRPr="00BE301F">
        <w:rPr>
          <w:rFonts w:ascii="Arial Narrow" w:hAnsi="Arial Narrow" w:cs="Arial"/>
          <w:bCs/>
          <w:szCs w:val="20"/>
        </w:rPr>
        <w:t xml:space="preserve"> se </w:t>
      </w:r>
      <w:r>
        <w:rPr>
          <w:rFonts w:ascii="Arial Narrow" w:hAnsi="Arial Narrow" w:cs="Arial"/>
          <w:bCs/>
          <w:szCs w:val="20"/>
        </w:rPr>
        <w:t>revis</w:t>
      </w:r>
      <w:r w:rsidR="00BE301F" w:rsidRPr="00BE301F">
        <w:rPr>
          <w:rFonts w:ascii="Arial Narrow" w:hAnsi="Arial Narrow" w:cs="Arial"/>
          <w:bCs/>
          <w:szCs w:val="20"/>
        </w:rPr>
        <w:t>ó el estado de formalización de los proyectos aceptados, derivados de la Segunda Convocatoria 2015 y se asignó un coordinador de la instancia de evaluación para el seguimiento de los mismos. Así mismo</w:t>
      </w:r>
      <w:r>
        <w:rPr>
          <w:rFonts w:ascii="Arial Narrow" w:hAnsi="Arial Narrow" w:cs="Arial"/>
          <w:bCs/>
          <w:szCs w:val="20"/>
        </w:rPr>
        <w:t xml:space="preserve"> se aprobaron los</w:t>
      </w:r>
      <w:r w:rsidR="00BE301F" w:rsidRPr="00BE301F">
        <w:rPr>
          <w:rFonts w:ascii="Arial Narrow" w:hAnsi="Arial Narrow" w:cs="Arial"/>
          <w:bCs/>
          <w:szCs w:val="20"/>
        </w:rPr>
        <w:t xml:space="preserve"> Términos de Referencia </w:t>
      </w:r>
      <w:r w:rsidR="00D5420E">
        <w:rPr>
          <w:rFonts w:ascii="Arial Narrow" w:hAnsi="Arial Narrow" w:cs="Arial"/>
          <w:bCs/>
          <w:szCs w:val="20"/>
        </w:rPr>
        <w:t>para la convocatoria del pro</w:t>
      </w:r>
      <w:r w:rsidR="003A3F71">
        <w:rPr>
          <w:rFonts w:ascii="Arial Narrow" w:hAnsi="Arial Narrow" w:cs="Arial"/>
          <w:bCs/>
          <w:szCs w:val="20"/>
        </w:rPr>
        <w:t>y</w:t>
      </w:r>
      <w:r w:rsidR="00D5420E">
        <w:rPr>
          <w:rFonts w:ascii="Arial Narrow" w:hAnsi="Arial Narrow" w:cs="Arial"/>
          <w:bCs/>
          <w:szCs w:val="20"/>
        </w:rPr>
        <w:t>e</w:t>
      </w:r>
      <w:r w:rsidR="00637726">
        <w:rPr>
          <w:rFonts w:ascii="Arial Narrow" w:hAnsi="Arial Narrow" w:cs="Arial"/>
          <w:bCs/>
          <w:szCs w:val="20"/>
        </w:rPr>
        <w:t>c</w:t>
      </w:r>
      <w:r w:rsidR="00D5420E">
        <w:rPr>
          <w:rFonts w:ascii="Arial Narrow" w:hAnsi="Arial Narrow" w:cs="Arial"/>
          <w:bCs/>
          <w:szCs w:val="20"/>
        </w:rPr>
        <w:t>to</w:t>
      </w:r>
      <w:r w:rsidR="00BE301F" w:rsidRPr="00BE301F">
        <w:rPr>
          <w:rFonts w:ascii="Arial Narrow" w:hAnsi="Arial Narrow" w:cs="Arial"/>
          <w:bCs/>
          <w:szCs w:val="20"/>
        </w:rPr>
        <w:t xml:space="preserve">: “Diagnóstico Social para realizar la consulta y participación de los pueblos y comunidades indígenas, asentadas en las zonas donde se pretenda la liberación al ambiente de </w:t>
      </w:r>
      <w:proofErr w:type="spellStart"/>
      <w:r w:rsidR="00BE301F" w:rsidRPr="00BE301F">
        <w:rPr>
          <w:rFonts w:ascii="Arial Narrow" w:hAnsi="Arial Narrow" w:cs="Arial"/>
          <w:bCs/>
          <w:szCs w:val="20"/>
        </w:rPr>
        <w:t>OGMs</w:t>
      </w:r>
      <w:proofErr w:type="spellEnd"/>
      <w:r w:rsidR="00BE301F" w:rsidRPr="00BE301F">
        <w:rPr>
          <w:rFonts w:ascii="Arial Narrow" w:hAnsi="Arial Narrow" w:cs="Arial"/>
          <w:bCs/>
          <w:szCs w:val="20"/>
        </w:rPr>
        <w:t>, en municipios del estado de Yucatán.”</w:t>
      </w:r>
    </w:p>
    <w:p w14:paraId="2B810A4E" w14:textId="77777777" w:rsidR="00BE301F" w:rsidRPr="00BE301F" w:rsidRDefault="00BE301F" w:rsidP="00BE301F">
      <w:pPr>
        <w:pStyle w:val="Prrafodelista"/>
        <w:rPr>
          <w:rFonts w:ascii="Arial Narrow" w:hAnsi="Arial Narrow" w:cs="Arial"/>
          <w:bCs/>
          <w:szCs w:val="20"/>
        </w:rPr>
      </w:pPr>
    </w:p>
    <w:p w14:paraId="10752A01" w14:textId="77777777" w:rsidR="0050218E" w:rsidRPr="00FD4D87" w:rsidRDefault="001129AB" w:rsidP="00CB2DCF">
      <w:pPr>
        <w:autoSpaceDE w:val="0"/>
        <w:autoSpaceDN w:val="0"/>
        <w:adjustRightInd w:val="0"/>
        <w:jc w:val="both"/>
        <w:rPr>
          <w:rFonts w:ascii="Arial Narrow" w:hAnsi="Arial Narrow" w:cs="Arial"/>
          <w:b/>
          <w:bCs/>
          <w:sz w:val="24"/>
          <w:szCs w:val="24"/>
          <w:lang w:eastAsia="es-MX"/>
        </w:rPr>
      </w:pPr>
      <w:r w:rsidRPr="004906AD">
        <w:rPr>
          <w:rFonts w:ascii="Arial Narrow" w:hAnsi="Arial Narrow" w:cs="Arial"/>
          <w:b/>
          <w:bCs/>
          <w:sz w:val="24"/>
          <w:szCs w:val="24"/>
          <w:lang w:eastAsia="es-MX"/>
        </w:rPr>
        <w:t xml:space="preserve">2.4. </w:t>
      </w:r>
      <w:r w:rsidR="0050218E" w:rsidRPr="004906AD">
        <w:rPr>
          <w:rFonts w:ascii="Arial Narrow" w:hAnsi="Arial Narrow" w:cs="Arial"/>
          <w:b/>
          <w:bCs/>
          <w:sz w:val="24"/>
          <w:szCs w:val="24"/>
          <w:lang w:eastAsia="es-MX"/>
        </w:rPr>
        <w:t xml:space="preserve">Actividades del Consejo Consultivo </w:t>
      </w:r>
      <w:r w:rsidR="008E1F88" w:rsidRPr="004906AD">
        <w:rPr>
          <w:rFonts w:ascii="Arial Narrow" w:hAnsi="Arial Narrow" w:cs="Arial"/>
          <w:b/>
          <w:bCs/>
          <w:sz w:val="24"/>
          <w:szCs w:val="24"/>
          <w:lang w:eastAsia="es-MX"/>
        </w:rPr>
        <w:t>Mixto</w:t>
      </w:r>
    </w:p>
    <w:p w14:paraId="79D92FC4" w14:textId="77777777" w:rsidR="00CB2DCF" w:rsidRPr="00FD4D87" w:rsidRDefault="00CB2DCF" w:rsidP="00CB2DCF">
      <w:pPr>
        <w:autoSpaceDE w:val="0"/>
        <w:autoSpaceDN w:val="0"/>
        <w:adjustRightInd w:val="0"/>
        <w:jc w:val="both"/>
        <w:rPr>
          <w:rFonts w:ascii="Arial Narrow" w:hAnsi="Arial Narrow" w:cs="Arial"/>
          <w:b/>
          <w:bCs/>
          <w:sz w:val="24"/>
          <w:szCs w:val="24"/>
          <w:lang w:eastAsia="es-MX"/>
        </w:rPr>
      </w:pPr>
    </w:p>
    <w:p w14:paraId="1C0A7661" w14:textId="77777777" w:rsidR="00FC4E4F" w:rsidRPr="00FD4D87" w:rsidRDefault="008E1F88" w:rsidP="00D55536">
      <w:pPr>
        <w:jc w:val="both"/>
        <w:rPr>
          <w:rFonts w:ascii="Arial Narrow" w:hAnsi="Arial Narrow" w:cs="Arial"/>
          <w:bCs/>
          <w:sz w:val="24"/>
          <w:szCs w:val="24"/>
        </w:rPr>
      </w:pPr>
      <w:r w:rsidRPr="00FD4D87">
        <w:rPr>
          <w:rFonts w:ascii="Arial Narrow" w:hAnsi="Arial Narrow" w:cs="Arial"/>
          <w:bCs/>
          <w:sz w:val="24"/>
          <w:szCs w:val="24"/>
        </w:rPr>
        <w:t>El Consejo Consultivo Mixto</w:t>
      </w:r>
      <w:r w:rsidRPr="00FD4D87">
        <w:rPr>
          <w:rFonts w:ascii="Arial Narrow" w:hAnsi="Arial Narrow" w:cs="Arial"/>
          <w:sz w:val="24"/>
          <w:szCs w:val="24"/>
        </w:rPr>
        <w:t xml:space="preserve"> realizó </w:t>
      </w:r>
      <w:r w:rsidR="005B11F6">
        <w:rPr>
          <w:rFonts w:ascii="Arial Narrow" w:hAnsi="Arial Narrow" w:cs="Arial"/>
          <w:sz w:val="24"/>
          <w:szCs w:val="24"/>
        </w:rPr>
        <w:t>una</w:t>
      </w:r>
      <w:r w:rsidR="005B11F6">
        <w:rPr>
          <w:rFonts w:ascii="Arial Narrow" w:hAnsi="Arial Narrow" w:cs="Arial"/>
          <w:bCs/>
          <w:sz w:val="24"/>
          <w:szCs w:val="24"/>
        </w:rPr>
        <w:t xml:space="preserve"> Sesió</w:t>
      </w:r>
      <w:r w:rsidR="009A14F9" w:rsidRPr="00FD4D87">
        <w:rPr>
          <w:rFonts w:ascii="Arial Narrow" w:hAnsi="Arial Narrow" w:cs="Arial"/>
          <w:bCs/>
          <w:sz w:val="24"/>
          <w:szCs w:val="24"/>
        </w:rPr>
        <w:t>n Ordinaria durante el 201</w:t>
      </w:r>
      <w:r w:rsidR="005B11F6">
        <w:rPr>
          <w:rFonts w:ascii="Arial Narrow" w:hAnsi="Arial Narrow" w:cs="Arial"/>
          <w:bCs/>
          <w:sz w:val="24"/>
          <w:szCs w:val="24"/>
        </w:rPr>
        <w:t>6</w:t>
      </w:r>
      <w:r w:rsidR="009A14F9" w:rsidRPr="00FD4D87">
        <w:rPr>
          <w:rFonts w:ascii="Arial Narrow" w:hAnsi="Arial Narrow" w:cs="Arial"/>
          <w:bCs/>
          <w:sz w:val="24"/>
          <w:szCs w:val="24"/>
        </w:rPr>
        <w:t>,</w:t>
      </w:r>
      <w:r w:rsidR="002E51FD" w:rsidRPr="00FD4D87">
        <w:rPr>
          <w:rFonts w:ascii="Arial Narrow" w:hAnsi="Arial Narrow" w:cs="Arial"/>
          <w:bCs/>
          <w:sz w:val="24"/>
          <w:szCs w:val="24"/>
        </w:rPr>
        <w:t xml:space="preserve"> como se describe en la tabla </w:t>
      </w:r>
      <w:r w:rsidR="00042342" w:rsidRPr="00FD4D87">
        <w:rPr>
          <w:rFonts w:ascii="Arial Narrow" w:hAnsi="Arial Narrow" w:cs="Arial"/>
          <w:bCs/>
          <w:sz w:val="24"/>
          <w:szCs w:val="24"/>
        </w:rPr>
        <w:t>6</w:t>
      </w:r>
      <w:r w:rsidR="009A14F9" w:rsidRPr="00FD4D87">
        <w:rPr>
          <w:rFonts w:ascii="Arial Narrow" w:hAnsi="Arial Narrow" w:cs="Arial"/>
          <w:bCs/>
          <w:sz w:val="24"/>
          <w:szCs w:val="24"/>
        </w:rPr>
        <w:t xml:space="preserve">. </w:t>
      </w:r>
    </w:p>
    <w:p w14:paraId="586C2A99" w14:textId="77777777" w:rsidR="009A14F9" w:rsidRPr="00FD4D87" w:rsidRDefault="009A14F9" w:rsidP="00D55536">
      <w:pPr>
        <w:jc w:val="both"/>
        <w:rPr>
          <w:rFonts w:ascii="Arial Narrow" w:hAnsi="Arial Narrow" w:cs="Arial"/>
          <w:bCs/>
          <w:sz w:val="24"/>
          <w:szCs w:val="24"/>
        </w:rPr>
      </w:pPr>
    </w:p>
    <w:p w14:paraId="48AB14BC" w14:textId="670E5A35" w:rsidR="00FC4E4F" w:rsidRDefault="00FC4E4F" w:rsidP="00FC4E4F">
      <w:pPr>
        <w:autoSpaceDE w:val="0"/>
        <w:autoSpaceDN w:val="0"/>
        <w:adjustRightInd w:val="0"/>
        <w:jc w:val="both"/>
        <w:rPr>
          <w:rFonts w:ascii="Arial Narrow" w:hAnsi="Arial Narrow" w:cs="Arial"/>
          <w:sz w:val="24"/>
          <w:szCs w:val="24"/>
          <w:lang w:eastAsia="es-MX"/>
        </w:rPr>
      </w:pPr>
      <w:r w:rsidRPr="005B11F6">
        <w:rPr>
          <w:rFonts w:ascii="Arial Narrow" w:hAnsi="Arial Narrow" w:cs="Arial"/>
          <w:b/>
          <w:sz w:val="24"/>
          <w:szCs w:val="24"/>
          <w:lang w:eastAsia="es-MX"/>
        </w:rPr>
        <w:lastRenderedPageBreak/>
        <w:t xml:space="preserve">Tabla </w:t>
      </w:r>
      <w:r w:rsidR="00A42FB0">
        <w:rPr>
          <w:rFonts w:ascii="Arial Narrow" w:hAnsi="Arial Narrow" w:cs="Arial"/>
          <w:b/>
          <w:sz w:val="24"/>
          <w:szCs w:val="24"/>
          <w:lang w:eastAsia="es-MX"/>
        </w:rPr>
        <w:t>4</w:t>
      </w:r>
      <w:r w:rsidRPr="00FD4D87">
        <w:rPr>
          <w:rFonts w:ascii="Arial Narrow" w:hAnsi="Arial Narrow" w:cs="Arial"/>
          <w:sz w:val="24"/>
          <w:szCs w:val="24"/>
          <w:lang w:eastAsia="es-MX"/>
        </w:rPr>
        <w:t>. Sesiones Ordinarias del Consejo Consultivo Mixto (CCM) realizadas durante el año 201</w:t>
      </w:r>
      <w:r w:rsidR="005B11F6">
        <w:rPr>
          <w:rFonts w:ascii="Arial Narrow" w:hAnsi="Arial Narrow" w:cs="Arial"/>
          <w:sz w:val="24"/>
          <w:szCs w:val="24"/>
          <w:lang w:eastAsia="es-MX"/>
        </w:rPr>
        <w:t>6</w:t>
      </w:r>
      <w:r w:rsidRPr="00FD4D87">
        <w:rPr>
          <w:rFonts w:ascii="Arial Narrow" w:hAnsi="Arial Narrow" w:cs="Arial"/>
          <w:sz w:val="24"/>
          <w:szCs w:val="24"/>
          <w:lang w:eastAsia="es-MX"/>
        </w:rPr>
        <w:t>.</w:t>
      </w:r>
    </w:p>
    <w:p w14:paraId="2CA79333" w14:textId="77777777" w:rsidR="00F77C2B" w:rsidRPr="00FD4D87" w:rsidRDefault="00F77C2B" w:rsidP="00FC4E4F">
      <w:pPr>
        <w:autoSpaceDE w:val="0"/>
        <w:autoSpaceDN w:val="0"/>
        <w:adjustRightInd w:val="0"/>
        <w:jc w:val="both"/>
        <w:rPr>
          <w:rFonts w:ascii="Arial Narrow" w:hAnsi="Arial Narrow" w:cs="Arial"/>
          <w:sz w:val="24"/>
          <w:szCs w:val="24"/>
          <w:lang w:eastAsia="es-MX"/>
        </w:rPr>
      </w:pPr>
    </w:p>
    <w:tbl>
      <w:tblPr>
        <w:tblStyle w:val="Tablaconcuadrcula"/>
        <w:tblW w:w="0" w:type="auto"/>
        <w:jc w:val="center"/>
        <w:tblLook w:val="04A0" w:firstRow="1" w:lastRow="0" w:firstColumn="1" w:lastColumn="0" w:noHBand="0" w:noVBand="1"/>
      </w:tblPr>
      <w:tblGrid>
        <w:gridCol w:w="3262"/>
        <w:gridCol w:w="2596"/>
      </w:tblGrid>
      <w:tr w:rsidR="00FC4E4F" w:rsidRPr="00FD4D87" w14:paraId="26E81954" w14:textId="77777777" w:rsidTr="00B63AD4">
        <w:trPr>
          <w:jc w:val="center"/>
        </w:trPr>
        <w:tc>
          <w:tcPr>
            <w:tcW w:w="3262" w:type="dxa"/>
            <w:tcBorders>
              <w:right w:val="single" w:sz="4" w:space="0" w:color="auto"/>
            </w:tcBorders>
            <w:shd w:val="clear" w:color="auto" w:fill="D9D9D9" w:themeFill="background1" w:themeFillShade="D9"/>
          </w:tcPr>
          <w:p w14:paraId="66475260" w14:textId="77777777" w:rsidR="00FC4E4F" w:rsidRPr="00FD4D87" w:rsidRDefault="004906AD" w:rsidP="00FC4E4F">
            <w:pPr>
              <w:keepNext/>
              <w:rPr>
                <w:rFonts w:ascii="Arial Narrow" w:hAnsi="Arial Narrow" w:cs="Arial"/>
                <w:b/>
                <w:sz w:val="24"/>
                <w:szCs w:val="24"/>
              </w:rPr>
            </w:pPr>
            <w:r>
              <w:rPr>
                <w:rFonts w:ascii="Arial Narrow" w:hAnsi="Arial Narrow" w:cs="Arial"/>
                <w:b/>
                <w:sz w:val="24"/>
                <w:szCs w:val="24"/>
              </w:rPr>
              <w:t xml:space="preserve">Sesión del </w:t>
            </w:r>
            <w:r w:rsidR="00FC4E4F" w:rsidRPr="00FD4D87">
              <w:rPr>
                <w:rFonts w:ascii="Arial Narrow" w:hAnsi="Arial Narrow" w:cs="Arial"/>
                <w:b/>
                <w:sz w:val="24"/>
                <w:szCs w:val="24"/>
              </w:rPr>
              <w:t xml:space="preserve">CCM </w:t>
            </w:r>
          </w:p>
        </w:tc>
        <w:tc>
          <w:tcPr>
            <w:tcW w:w="2596" w:type="dxa"/>
            <w:tcBorders>
              <w:left w:val="single" w:sz="4" w:space="0" w:color="auto"/>
            </w:tcBorders>
            <w:shd w:val="clear" w:color="auto" w:fill="D9D9D9" w:themeFill="background1" w:themeFillShade="D9"/>
          </w:tcPr>
          <w:p w14:paraId="59302429" w14:textId="77777777" w:rsidR="00FC4E4F" w:rsidRPr="00FD4D87" w:rsidRDefault="00FC4E4F" w:rsidP="00B63AD4">
            <w:pPr>
              <w:keepNext/>
              <w:rPr>
                <w:rFonts w:ascii="Arial Narrow" w:hAnsi="Arial Narrow" w:cs="Arial"/>
                <w:b/>
                <w:sz w:val="24"/>
                <w:szCs w:val="24"/>
              </w:rPr>
            </w:pPr>
            <w:r w:rsidRPr="00FD4D87">
              <w:rPr>
                <w:rFonts w:ascii="Arial Narrow" w:hAnsi="Arial Narrow" w:cs="Arial"/>
                <w:b/>
                <w:sz w:val="24"/>
                <w:szCs w:val="24"/>
              </w:rPr>
              <w:t>Fecha de Sesión</w:t>
            </w:r>
          </w:p>
        </w:tc>
      </w:tr>
      <w:tr w:rsidR="004906AD" w:rsidRPr="00FD4D87" w14:paraId="4A880B1D" w14:textId="77777777" w:rsidTr="0032350E">
        <w:trPr>
          <w:jc w:val="center"/>
        </w:trPr>
        <w:tc>
          <w:tcPr>
            <w:tcW w:w="3262" w:type="dxa"/>
            <w:tcBorders>
              <w:right w:val="single" w:sz="4" w:space="0" w:color="auto"/>
            </w:tcBorders>
            <w:vAlign w:val="center"/>
          </w:tcPr>
          <w:p w14:paraId="31207C97" w14:textId="77777777" w:rsidR="004906AD" w:rsidRPr="004906AD" w:rsidRDefault="004906AD" w:rsidP="004906AD">
            <w:pPr>
              <w:rPr>
                <w:rFonts w:ascii="Arial Narrow" w:hAnsi="Arial Narrow"/>
                <w:bCs/>
                <w:color w:val="000000" w:themeColor="text1"/>
                <w:sz w:val="24"/>
                <w:szCs w:val="24"/>
              </w:rPr>
            </w:pPr>
            <w:r w:rsidRPr="004906AD">
              <w:rPr>
                <w:rFonts w:ascii="Arial Narrow" w:hAnsi="Arial Narrow"/>
                <w:bCs/>
                <w:color w:val="000000" w:themeColor="text1"/>
                <w:sz w:val="24"/>
              </w:rPr>
              <w:t>Primera Ordinaria</w:t>
            </w:r>
          </w:p>
        </w:tc>
        <w:tc>
          <w:tcPr>
            <w:tcW w:w="2596" w:type="dxa"/>
            <w:tcBorders>
              <w:left w:val="single" w:sz="4" w:space="0" w:color="auto"/>
            </w:tcBorders>
            <w:vAlign w:val="center"/>
          </w:tcPr>
          <w:p w14:paraId="465874DD" w14:textId="77777777" w:rsidR="004906AD" w:rsidRPr="004906AD" w:rsidRDefault="004906AD" w:rsidP="004906AD">
            <w:pPr>
              <w:rPr>
                <w:rFonts w:ascii="Arial Narrow" w:hAnsi="Arial Narrow"/>
                <w:color w:val="000000" w:themeColor="text1"/>
                <w:sz w:val="24"/>
                <w:szCs w:val="24"/>
              </w:rPr>
            </w:pPr>
            <w:r w:rsidRPr="004906AD">
              <w:rPr>
                <w:rFonts w:ascii="Arial Narrow" w:hAnsi="Arial Narrow"/>
                <w:color w:val="000000" w:themeColor="text1"/>
                <w:sz w:val="24"/>
              </w:rPr>
              <w:t>Miércoles 1 de junio</w:t>
            </w:r>
          </w:p>
        </w:tc>
      </w:tr>
      <w:tr w:rsidR="004906AD" w:rsidRPr="00FD4D87" w14:paraId="6283AA32" w14:textId="77777777" w:rsidTr="0032350E">
        <w:trPr>
          <w:jc w:val="center"/>
        </w:trPr>
        <w:tc>
          <w:tcPr>
            <w:tcW w:w="3262" w:type="dxa"/>
            <w:tcBorders>
              <w:right w:val="single" w:sz="4" w:space="0" w:color="auto"/>
            </w:tcBorders>
            <w:vAlign w:val="center"/>
          </w:tcPr>
          <w:p w14:paraId="601F46A7" w14:textId="77777777" w:rsidR="004906AD" w:rsidRPr="004906AD" w:rsidRDefault="004906AD" w:rsidP="004906AD">
            <w:pPr>
              <w:rPr>
                <w:rFonts w:ascii="Arial Narrow" w:hAnsi="Arial Narrow"/>
                <w:color w:val="000000" w:themeColor="text1"/>
                <w:sz w:val="24"/>
                <w:szCs w:val="22"/>
                <w:lang w:eastAsia="en-US"/>
              </w:rPr>
            </w:pPr>
            <w:r w:rsidRPr="004906AD">
              <w:rPr>
                <w:rFonts w:ascii="Arial Narrow" w:hAnsi="Arial Narrow"/>
                <w:bCs/>
                <w:color w:val="000000" w:themeColor="text1"/>
                <w:sz w:val="24"/>
              </w:rPr>
              <w:t>Segunda Ordinaria</w:t>
            </w:r>
          </w:p>
        </w:tc>
        <w:tc>
          <w:tcPr>
            <w:tcW w:w="2596" w:type="dxa"/>
            <w:tcBorders>
              <w:left w:val="single" w:sz="4" w:space="0" w:color="auto"/>
            </w:tcBorders>
            <w:vAlign w:val="center"/>
          </w:tcPr>
          <w:p w14:paraId="2AE65CD2" w14:textId="77777777" w:rsidR="004906AD" w:rsidRPr="004906AD" w:rsidRDefault="004906AD" w:rsidP="004906AD">
            <w:pPr>
              <w:rPr>
                <w:rFonts w:ascii="Arial Narrow" w:hAnsi="Arial Narrow"/>
                <w:color w:val="000000" w:themeColor="text1"/>
                <w:sz w:val="24"/>
                <w:szCs w:val="22"/>
                <w:lang w:eastAsia="en-US"/>
              </w:rPr>
            </w:pPr>
            <w:r w:rsidRPr="004906AD">
              <w:rPr>
                <w:rFonts w:ascii="Arial Narrow" w:hAnsi="Arial Narrow"/>
                <w:color w:val="000000" w:themeColor="text1"/>
                <w:sz w:val="24"/>
              </w:rPr>
              <w:t xml:space="preserve">Martes 16 de agosto </w:t>
            </w:r>
          </w:p>
        </w:tc>
      </w:tr>
      <w:tr w:rsidR="004906AD" w:rsidRPr="00FD4D87" w14:paraId="03316463" w14:textId="77777777" w:rsidTr="0032350E">
        <w:trPr>
          <w:jc w:val="center"/>
        </w:trPr>
        <w:tc>
          <w:tcPr>
            <w:tcW w:w="3262" w:type="dxa"/>
            <w:tcBorders>
              <w:right w:val="single" w:sz="4" w:space="0" w:color="auto"/>
            </w:tcBorders>
            <w:vAlign w:val="center"/>
          </w:tcPr>
          <w:p w14:paraId="70252C0F" w14:textId="77777777" w:rsidR="004906AD" w:rsidRPr="004906AD" w:rsidRDefault="004906AD" w:rsidP="004906AD">
            <w:pPr>
              <w:rPr>
                <w:rFonts w:ascii="Arial Narrow" w:hAnsi="Arial Narrow"/>
                <w:color w:val="000000" w:themeColor="text1"/>
                <w:sz w:val="24"/>
                <w:szCs w:val="22"/>
                <w:lang w:eastAsia="en-US"/>
              </w:rPr>
            </w:pPr>
            <w:r w:rsidRPr="004906AD">
              <w:rPr>
                <w:rFonts w:ascii="Arial Narrow" w:hAnsi="Arial Narrow"/>
                <w:bCs/>
                <w:color w:val="000000" w:themeColor="text1"/>
                <w:sz w:val="24"/>
              </w:rPr>
              <w:t>Tercera Ordinaria</w:t>
            </w:r>
          </w:p>
        </w:tc>
        <w:tc>
          <w:tcPr>
            <w:tcW w:w="2596" w:type="dxa"/>
            <w:tcBorders>
              <w:left w:val="single" w:sz="4" w:space="0" w:color="auto"/>
            </w:tcBorders>
            <w:vAlign w:val="center"/>
          </w:tcPr>
          <w:p w14:paraId="5D182ADE" w14:textId="77777777" w:rsidR="004906AD" w:rsidRPr="004906AD" w:rsidRDefault="004906AD" w:rsidP="004906AD">
            <w:pPr>
              <w:rPr>
                <w:rFonts w:ascii="Arial Narrow" w:hAnsi="Arial Narrow"/>
                <w:color w:val="000000" w:themeColor="text1"/>
                <w:sz w:val="24"/>
                <w:szCs w:val="22"/>
                <w:lang w:eastAsia="en-US"/>
              </w:rPr>
            </w:pPr>
            <w:r w:rsidRPr="004906AD">
              <w:rPr>
                <w:rFonts w:ascii="Arial Narrow" w:hAnsi="Arial Narrow"/>
                <w:color w:val="000000" w:themeColor="text1"/>
                <w:sz w:val="24"/>
              </w:rPr>
              <w:t>Miércoles 12 de octubre</w:t>
            </w:r>
          </w:p>
        </w:tc>
      </w:tr>
      <w:tr w:rsidR="004906AD" w:rsidRPr="00FD4D87" w14:paraId="080D2798" w14:textId="77777777" w:rsidTr="0032350E">
        <w:trPr>
          <w:jc w:val="center"/>
        </w:trPr>
        <w:tc>
          <w:tcPr>
            <w:tcW w:w="3262" w:type="dxa"/>
            <w:tcBorders>
              <w:right w:val="single" w:sz="4" w:space="0" w:color="auto"/>
            </w:tcBorders>
            <w:vAlign w:val="center"/>
          </w:tcPr>
          <w:p w14:paraId="18E4E65C" w14:textId="77777777" w:rsidR="004906AD" w:rsidRPr="004906AD" w:rsidRDefault="004906AD" w:rsidP="004906AD">
            <w:pPr>
              <w:rPr>
                <w:rFonts w:ascii="Arial Narrow" w:hAnsi="Arial Narrow"/>
                <w:color w:val="000000" w:themeColor="text1"/>
                <w:sz w:val="24"/>
                <w:szCs w:val="22"/>
                <w:lang w:eastAsia="en-US"/>
              </w:rPr>
            </w:pPr>
            <w:r w:rsidRPr="004906AD">
              <w:rPr>
                <w:rFonts w:ascii="Arial Narrow" w:hAnsi="Arial Narrow"/>
                <w:bCs/>
                <w:color w:val="000000" w:themeColor="text1"/>
                <w:sz w:val="24"/>
              </w:rPr>
              <w:t>Cuarta Ordinaria</w:t>
            </w:r>
          </w:p>
        </w:tc>
        <w:tc>
          <w:tcPr>
            <w:tcW w:w="2596" w:type="dxa"/>
            <w:tcBorders>
              <w:left w:val="single" w:sz="4" w:space="0" w:color="auto"/>
            </w:tcBorders>
            <w:vAlign w:val="center"/>
          </w:tcPr>
          <w:p w14:paraId="20661A56" w14:textId="77777777" w:rsidR="004906AD" w:rsidRPr="004906AD" w:rsidRDefault="004906AD" w:rsidP="004906AD">
            <w:pPr>
              <w:rPr>
                <w:rFonts w:ascii="Arial Narrow" w:hAnsi="Arial Narrow"/>
                <w:color w:val="000000" w:themeColor="text1"/>
                <w:sz w:val="24"/>
                <w:szCs w:val="22"/>
                <w:lang w:eastAsia="en-US"/>
              </w:rPr>
            </w:pPr>
            <w:r w:rsidRPr="004906AD">
              <w:rPr>
                <w:rFonts w:ascii="Arial Narrow" w:hAnsi="Arial Narrow"/>
                <w:color w:val="000000" w:themeColor="text1"/>
                <w:sz w:val="24"/>
              </w:rPr>
              <w:t>Miércoles 9 de noviembre</w:t>
            </w:r>
          </w:p>
        </w:tc>
      </w:tr>
    </w:tbl>
    <w:p w14:paraId="7BB4973B" w14:textId="77777777" w:rsidR="00FC4E4F" w:rsidRPr="00FD4D87" w:rsidRDefault="00FC4E4F" w:rsidP="00D55536">
      <w:pPr>
        <w:jc w:val="both"/>
        <w:rPr>
          <w:rFonts w:ascii="Arial Narrow" w:hAnsi="Arial Narrow" w:cs="Arial"/>
          <w:bCs/>
          <w:sz w:val="24"/>
          <w:szCs w:val="24"/>
          <w:highlight w:val="yellow"/>
        </w:rPr>
      </w:pPr>
    </w:p>
    <w:p w14:paraId="5A1AA84B" w14:textId="77777777" w:rsidR="004906AD" w:rsidRPr="00C063F8" w:rsidRDefault="004906AD" w:rsidP="0032350E">
      <w:pPr>
        <w:pStyle w:val="Prrafodelista"/>
        <w:numPr>
          <w:ilvl w:val="0"/>
          <w:numId w:val="40"/>
        </w:numPr>
        <w:ind w:left="709" w:right="-39"/>
        <w:jc w:val="both"/>
        <w:rPr>
          <w:rFonts w:ascii="Arial Narrow" w:hAnsi="Arial Narrow" w:cs="Arial"/>
          <w:bCs/>
          <w:szCs w:val="20"/>
        </w:rPr>
      </w:pPr>
      <w:r w:rsidRPr="00C063F8">
        <w:rPr>
          <w:rFonts w:ascii="Arial Narrow" w:hAnsi="Arial Narrow" w:cs="Arial"/>
          <w:bCs/>
          <w:szCs w:val="20"/>
        </w:rPr>
        <w:t xml:space="preserve">El CCM emitió dos documentos de opinión respecto a los temas de la agenda de COP-MOP/8, mismos que por conducto de la Secretaría Ejecutiva fueron puestos a consideración de los miembros del Grupo de Trabajo correspondiente (GT COP-MOP 8). </w:t>
      </w:r>
    </w:p>
    <w:p w14:paraId="4BB73ACF" w14:textId="77777777" w:rsidR="004906AD" w:rsidRPr="00C063F8" w:rsidRDefault="004906AD" w:rsidP="004906AD">
      <w:pPr>
        <w:pStyle w:val="Prrafodelista"/>
        <w:ind w:left="709" w:right="-39"/>
        <w:jc w:val="both"/>
        <w:rPr>
          <w:rFonts w:ascii="Arial Narrow" w:hAnsi="Arial Narrow" w:cs="Arial"/>
          <w:bCs/>
          <w:szCs w:val="20"/>
        </w:rPr>
      </w:pPr>
    </w:p>
    <w:p w14:paraId="4F57F0D0" w14:textId="77777777" w:rsidR="004906AD" w:rsidRPr="00C063F8" w:rsidRDefault="004906AD" w:rsidP="0032350E">
      <w:pPr>
        <w:pStyle w:val="Prrafodelista"/>
        <w:numPr>
          <w:ilvl w:val="0"/>
          <w:numId w:val="40"/>
        </w:numPr>
        <w:ind w:left="709" w:right="-39"/>
        <w:jc w:val="both"/>
        <w:rPr>
          <w:rFonts w:ascii="Arial Narrow" w:hAnsi="Arial Narrow" w:cs="Arial"/>
          <w:bCs/>
          <w:szCs w:val="20"/>
        </w:rPr>
      </w:pPr>
      <w:r w:rsidRPr="00C063F8">
        <w:rPr>
          <w:rFonts w:ascii="Arial Narrow" w:hAnsi="Arial Narrow" w:cs="Arial"/>
          <w:bCs/>
          <w:szCs w:val="20"/>
        </w:rPr>
        <w:t>Los miembros del CCM revisaron el estado de avance del proyecto de NOM por la que se establece las características y requisitos que deberán contener los estudios de evaluación de los posibles riesgos que la liberación experimental de Organismos Genéticamente Modificados pudiera ocasionar al medio ambiente y a la diversidad biológica, así como a la sanidad animal vegetal y acuícola, en seguimiento a su publicación y consulta pública.</w:t>
      </w:r>
    </w:p>
    <w:p w14:paraId="7BBE3EB0" w14:textId="77777777" w:rsidR="004906AD" w:rsidRDefault="004906AD" w:rsidP="004906AD">
      <w:pPr>
        <w:tabs>
          <w:tab w:val="left" w:pos="1276"/>
        </w:tabs>
        <w:ind w:left="284" w:right="959"/>
        <w:jc w:val="both"/>
        <w:rPr>
          <w:rFonts w:ascii="Arial" w:eastAsia="Calibri" w:hAnsi="Arial" w:cs="Arial"/>
          <w:bCs/>
          <w:lang w:eastAsia="en-US"/>
        </w:rPr>
      </w:pPr>
    </w:p>
    <w:p w14:paraId="4C77F20E" w14:textId="77777777" w:rsidR="004906AD" w:rsidRPr="004906AD" w:rsidRDefault="004906AD" w:rsidP="004906AD">
      <w:pPr>
        <w:tabs>
          <w:tab w:val="left" w:pos="1276"/>
        </w:tabs>
        <w:ind w:left="284" w:right="959"/>
        <w:jc w:val="both"/>
        <w:rPr>
          <w:rFonts w:ascii="Arial" w:eastAsia="Calibri" w:hAnsi="Arial" w:cs="Arial"/>
          <w:bCs/>
          <w:lang w:eastAsia="en-US"/>
        </w:rPr>
      </w:pPr>
    </w:p>
    <w:p w14:paraId="308DD057" w14:textId="77777777" w:rsidR="00905BA9" w:rsidRPr="00FD4D87" w:rsidRDefault="00CB2DCF" w:rsidP="00400CC8">
      <w:pPr>
        <w:pStyle w:val="Prrafodelista"/>
        <w:numPr>
          <w:ilvl w:val="0"/>
          <w:numId w:val="31"/>
        </w:numPr>
        <w:autoSpaceDE w:val="0"/>
        <w:autoSpaceDN w:val="0"/>
        <w:adjustRightInd w:val="0"/>
        <w:jc w:val="both"/>
        <w:rPr>
          <w:rFonts w:ascii="Arial Narrow" w:hAnsi="Arial Narrow" w:cs="Arial"/>
          <w:b/>
          <w:bCs/>
          <w:szCs w:val="24"/>
          <w:lang w:eastAsia="es-MX"/>
        </w:rPr>
      </w:pPr>
      <w:r w:rsidRPr="00FD4D87">
        <w:rPr>
          <w:rFonts w:ascii="Arial Narrow" w:hAnsi="Arial Narrow" w:cs="Arial"/>
          <w:b/>
          <w:bCs/>
          <w:szCs w:val="24"/>
          <w:lang w:eastAsia="es-MX"/>
        </w:rPr>
        <w:t>Avances del Programa de Trabajo Bi</w:t>
      </w:r>
      <w:r w:rsidR="000051EC" w:rsidRPr="00FD4D87">
        <w:rPr>
          <w:rFonts w:ascii="Arial Narrow" w:hAnsi="Arial Narrow" w:cs="Arial"/>
          <w:b/>
          <w:bCs/>
          <w:szCs w:val="24"/>
          <w:lang w:eastAsia="es-MX"/>
        </w:rPr>
        <w:t>e</w:t>
      </w:r>
      <w:r w:rsidR="00C07534" w:rsidRPr="00FD4D87">
        <w:rPr>
          <w:rFonts w:ascii="Arial Narrow" w:hAnsi="Arial Narrow" w:cs="Arial"/>
          <w:b/>
          <w:bCs/>
          <w:szCs w:val="24"/>
          <w:lang w:eastAsia="es-MX"/>
        </w:rPr>
        <w:t>nal 2015</w:t>
      </w:r>
      <w:r w:rsidRPr="00FD4D87">
        <w:rPr>
          <w:rFonts w:ascii="Arial Narrow" w:hAnsi="Arial Narrow" w:cs="Arial"/>
          <w:b/>
          <w:bCs/>
          <w:szCs w:val="24"/>
          <w:lang w:eastAsia="es-MX"/>
        </w:rPr>
        <w:t>-201</w:t>
      </w:r>
      <w:r w:rsidR="00C07534" w:rsidRPr="00FD4D87">
        <w:rPr>
          <w:rFonts w:ascii="Arial Narrow" w:hAnsi="Arial Narrow" w:cs="Arial"/>
          <w:b/>
          <w:bCs/>
          <w:szCs w:val="24"/>
          <w:lang w:eastAsia="es-MX"/>
        </w:rPr>
        <w:t>6</w:t>
      </w:r>
      <w:r w:rsidRPr="00FD4D87">
        <w:rPr>
          <w:rFonts w:ascii="Arial Narrow" w:hAnsi="Arial Narrow" w:cs="Arial"/>
          <w:b/>
          <w:bCs/>
          <w:szCs w:val="24"/>
          <w:lang w:eastAsia="es-MX"/>
        </w:rPr>
        <w:t>.</w:t>
      </w:r>
    </w:p>
    <w:p w14:paraId="4B7E577F" w14:textId="77777777" w:rsidR="006A3E56" w:rsidRPr="00FD4D87" w:rsidRDefault="006A3E56" w:rsidP="00CB2DCF">
      <w:pPr>
        <w:autoSpaceDE w:val="0"/>
        <w:autoSpaceDN w:val="0"/>
        <w:adjustRightInd w:val="0"/>
        <w:jc w:val="both"/>
        <w:rPr>
          <w:rFonts w:ascii="Arial Narrow" w:hAnsi="Arial Narrow" w:cs="Arial"/>
          <w:bCs/>
          <w:sz w:val="24"/>
          <w:szCs w:val="24"/>
          <w:lang w:eastAsia="es-MX"/>
        </w:rPr>
      </w:pPr>
      <w:r w:rsidRPr="00FD4D87">
        <w:rPr>
          <w:rFonts w:ascii="Arial Narrow" w:hAnsi="Arial Narrow" w:cs="Arial"/>
          <w:bCs/>
          <w:sz w:val="24"/>
          <w:szCs w:val="24"/>
          <w:lang w:eastAsia="es-MX"/>
        </w:rPr>
        <w:t>La implementación del Programa de Trab</w:t>
      </w:r>
      <w:r w:rsidR="004906AD">
        <w:rPr>
          <w:rFonts w:ascii="Arial Narrow" w:hAnsi="Arial Narrow" w:cs="Arial"/>
          <w:bCs/>
          <w:sz w:val="24"/>
          <w:szCs w:val="24"/>
          <w:lang w:eastAsia="es-MX"/>
        </w:rPr>
        <w:t>ajo Bienal 2015-2016 contribuye</w:t>
      </w:r>
      <w:r w:rsidRPr="00FD4D87">
        <w:rPr>
          <w:rFonts w:ascii="Arial Narrow" w:hAnsi="Arial Narrow" w:cs="Arial"/>
          <w:bCs/>
          <w:sz w:val="24"/>
          <w:szCs w:val="24"/>
          <w:lang w:eastAsia="es-MX"/>
        </w:rPr>
        <w:t xml:space="preserve"> al desarrollo articulado del objeto de la CIBIOGEM, establecido en el artículo 19 fracción I de la Ley de Bioseguridad de Organismos Genéticamente Modificados (</w:t>
      </w:r>
      <w:proofErr w:type="spellStart"/>
      <w:r w:rsidRPr="00FD4D87">
        <w:rPr>
          <w:rFonts w:ascii="Arial Narrow" w:hAnsi="Arial Narrow" w:cs="Arial"/>
          <w:bCs/>
          <w:sz w:val="24"/>
          <w:szCs w:val="24"/>
          <w:lang w:eastAsia="es-MX"/>
        </w:rPr>
        <w:t>LBOGMs</w:t>
      </w:r>
      <w:proofErr w:type="spellEnd"/>
      <w:r w:rsidRPr="00FD4D87">
        <w:rPr>
          <w:rFonts w:ascii="Arial Narrow" w:hAnsi="Arial Narrow" w:cs="Arial"/>
          <w:bCs/>
          <w:sz w:val="24"/>
          <w:szCs w:val="24"/>
          <w:lang w:eastAsia="es-MX"/>
        </w:rPr>
        <w:t>), en concordancia con el periodo de Presidencia rotatoria por periodos de dos años definido en el artículo 7 del Reglamento de la CIBIOGEM.</w:t>
      </w:r>
    </w:p>
    <w:p w14:paraId="48EF7E53" w14:textId="77777777" w:rsidR="00B869D7" w:rsidRDefault="00B869D7" w:rsidP="00CB2DCF">
      <w:pPr>
        <w:autoSpaceDE w:val="0"/>
        <w:autoSpaceDN w:val="0"/>
        <w:adjustRightInd w:val="0"/>
        <w:jc w:val="both"/>
        <w:rPr>
          <w:rFonts w:ascii="Arial Narrow" w:hAnsi="Arial Narrow" w:cs="Arial"/>
          <w:bCs/>
          <w:sz w:val="24"/>
          <w:szCs w:val="24"/>
          <w:lang w:eastAsia="es-MX"/>
        </w:rPr>
      </w:pPr>
    </w:p>
    <w:p w14:paraId="26CE122B" w14:textId="77777777" w:rsidR="004906AD" w:rsidRPr="00FD4D87" w:rsidRDefault="004906AD" w:rsidP="00CB2DCF">
      <w:pPr>
        <w:autoSpaceDE w:val="0"/>
        <w:autoSpaceDN w:val="0"/>
        <w:adjustRightInd w:val="0"/>
        <w:jc w:val="both"/>
        <w:rPr>
          <w:rFonts w:ascii="Arial Narrow" w:hAnsi="Arial Narrow" w:cs="Arial"/>
          <w:bCs/>
          <w:sz w:val="24"/>
          <w:szCs w:val="24"/>
          <w:lang w:eastAsia="es-MX"/>
        </w:rPr>
      </w:pPr>
    </w:p>
    <w:p w14:paraId="4A9BB132" w14:textId="77777777" w:rsidR="00D8656B" w:rsidRPr="00FD4D87" w:rsidRDefault="00D8656B" w:rsidP="00D8656B">
      <w:pPr>
        <w:autoSpaceDE w:val="0"/>
        <w:autoSpaceDN w:val="0"/>
        <w:adjustRightInd w:val="0"/>
        <w:jc w:val="center"/>
        <w:rPr>
          <w:rFonts w:ascii="Arial Narrow" w:hAnsi="Arial Narrow" w:cs="Arial"/>
          <w:bCs/>
          <w:sz w:val="24"/>
          <w:szCs w:val="24"/>
          <w:lang w:eastAsia="es-MX"/>
        </w:rPr>
      </w:pPr>
      <w:r w:rsidRPr="00FD4D87">
        <w:rPr>
          <w:rFonts w:ascii="Arial Narrow" w:hAnsi="Arial Narrow" w:cs="Arial"/>
          <w:b/>
          <w:bCs/>
          <w:noProof/>
          <w:sz w:val="24"/>
          <w:szCs w:val="24"/>
          <w:lang w:val="es-ES"/>
        </w:rPr>
        <w:drawing>
          <wp:inline distT="0" distB="0" distL="0" distR="0" wp14:anchorId="07817A74" wp14:editId="0D437256">
            <wp:extent cx="4090438" cy="2216150"/>
            <wp:effectExtent l="0" t="0" r="5715" b="0"/>
            <wp:docPr id="1" name="2 Imagen"/>
            <wp:cNvGraphicFramePr/>
            <a:graphic xmlns:a="http://schemas.openxmlformats.org/drawingml/2006/main">
              <a:graphicData uri="http://schemas.openxmlformats.org/drawingml/2006/picture">
                <pic:pic xmlns:pic="http://schemas.openxmlformats.org/drawingml/2006/picture">
                  <pic:nvPicPr>
                    <pic:cNvPr id="3" name="2 Imagen"/>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3386" cy="2217747"/>
                    </a:xfrm>
                    <a:prstGeom prst="rect">
                      <a:avLst/>
                    </a:prstGeom>
                    <a:noFill/>
                    <a:ln>
                      <a:noFill/>
                    </a:ln>
                  </pic:spPr>
                </pic:pic>
              </a:graphicData>
            </a:graphic>
          </wp:inline>
        </w:drawing>
      </w:r>
    </w:p>
    <w:p w14:paraId="51E9A022" w14:textId="77777777" w:rsidR="00D8656B" w:rsidRPr="00FD4D87" w:rsidRDefault="00D8656B" w:rsidP="00CB2DCF">
      <w:pPr>
        <w:autoSpaceDE w:val="0"/>
        <w:autoSpaceDN w:val="0"/>
        <w:adjustRightInd w:val="0"/>
        <w:jc w:val="both"/>
        <w:rPr>
          <w:rFonts w:ascii="Arial Narrow" w:hAnsi="Arial Narrow" w:cs="Arial"/>
          <w:bCs/>
          <w:sz w:val="24"/>
          <w:szCs w:val="24"/>
          <w:lang w:eastAsia="es-MX"/>
        </w:rPr>
      </w:pPr>
      <w:r w:rsidRPr="00FD4D87">
        <w:rPr>
          <w:rFonts w:ascii="Arial Narrow" w:hAnsi="Arial Narrow" w:cs="Arial"/>
          <w:bCs/>
          <w:sz w:val="24"/>
          <w:szCs w:val="24"/>
          <w:lang w:eastAsia="es-MX"/>
        </w:rPr>
        <w:t xml:space="preserve">Figura 1. </w:t>
      </w:r>
      <w:r w:rsidR="00603B8C" w:rsidRPr="00FD4D87">
        <w:rPr>
          <w:rFonts w:ascii="Arial Narrow" w:hAnsi="Arial Narrow" w:cs="Arial"/>
          <w:bCs/>
          <w:sz w:val="24"/>
          <w:szCs w:val="24"/>
          <w:lang w:eastAsia="es-MX"/>
        </w:rPr>
        <w:t xml:space="preserve">Áreas prioritarias de atención </w:t>
      </w:r>
      <w:r w:rsidR="002F23CF" w:rsidRPr="00FD4D87">
        <w:rPr>
          <w:rFonts w:ascii="Arial Narrow" w:hAnsi="Arial Narrow" w:cs="Arial"/>
          <w:bCs/>
          <w:sz w:val="24"/>
          <w:szCs w:val="24"/>
          <w:lang w:eastAsia="es-MX"/>
        </w:rPr>
        <w:t>en el PTB 2015-2016</w:t>
      </w:r>
    </w:p>
    <w:p w14:paraId="0AB11172" w14:textId="77777777" w:rsidR="00D8656B" w:rsidRPr="00FD4D87" w:rsidRDefault="00D8656B" w:rsidP="00CB2DCF">
      <w:pPr>
        <w:autoSpaceDE w:val="0"/>
        <w:autoSpaceDN w:val="0"/>
        <w:adjustRightInd w:val="0"/>
        <w:jc w:val="both"/>
        <w:rPr>
          <w:rFonts w:ascii="Arial Narrow" w:hAnsi="Arial Narrow" w:cs="Arial"/>
          <w:bCs/>
          <w:sz w:val="24"/>
          <w:szCs w:val="24"/>
          <w:lang w:eastAsia="es-MX"/>
        </w:rPr>
      </w:pPr>
    </w:p>
    <w:p w14:paraId="2E18DF71" w14:textId="4079E32A" w:rsidR="000F3610" w:rsidRPr="00FD4D87" w:rsidRDefault="000F3610" w:rsidP="000F3610">
      <w:pPr>
        <w:autoSpaceDE w:val="0"/>
        <w:autoSpaceDN w:val="0"/>
        <w:adjustRightInd w:val="0"/>
        <w:jc w:val="both"/>
        <w:rPr>
          <w:rFonts w:ascii="Arial Narrow" w:hAnsi="Arial Narrow" w:cs="Arial"/>
          <w:bCs/>
          <w:sz w:val="24"/>
          <w:szCs w:val="24"/>
          <w:lang w:eastAsia="es-MX"/>
        </w:rPr>
      </w:pPr>
      <w:r w:rsidRPr="00FD4D87">
        <w:rPr>
          <w:rFonts w:ascii="Arial Narrow" w:hAnsi="Arial Narrow" w:cs="Arial"/>
          <w:bCs/>
          <w:sz w:val="24"/>
          <w:szCs w:val="24"/>
          <w:lang w:eastAsia="es-MX"/>
        </w:rPr>
        <w:t xml:space="preserve">Los Objetivos Generales del PTB </w:t>
      </w:r>
      <w:r w:rsidR="004906AD">
        <w:rPr>
          <w:rFonts w:ascii="Arial Narrow" w:hAnsi="Arial Narrow" w:cs="Arial"/>
          <w:bCs/>
          <w:sz w:val="24"/>
          <w:szCs w:val="24"/>
          <w:lang w:eastAsia="es-MX"/>
        </w:rPr>
        <w:t>han sido</w:t>
      </w:r>
      <w:r w:rsidRPr="00FD4D87">
        <w:rPr>
          <w:rFonts w:ascii="Arial Narrow" w:hAnsi="Arial Narrow" w:cs="Arial"/>
          <w:bCs/>
          <w:sz w:val="24"/>
          <w:szCs w:val="24"/>
          <w:lang w:eastAsia="es-MX"/>
        </w:rPr>
        <w:t xml:space="preserve"> los siguientes:</w:t>
      </w:r>
    </w:p>
    <w:p w14:paraId="0B40BC88" w14:textId="77777777" w:rsidR="000F3610" w:rsidRPr="00FD4D87" w:rsidRDefault="000F3610" w:rsidP="000F3610">
      <w:pPr>
        <w:autoSpaceDE w:val="0"/>
        <w:autoSpaceDN w:val="0"/>
        <w:adjustRightInd w:val="0"/>
        <w:jc w:val="both"/>
        <w:rPr>
          <w:rFonts w:ascii="Arial Narrow" w:hAnsi="Arial Narrow" w:cs="Arial"/>
          <w:bCs/>
          <w:sz w:val="24"/>
          <w:szCs w:val="24"/>
          <w:lang w:eastAsia="es-MX"/>
        </w:rPr>
      </w:pPr>
      <w:r w:rsidRPr="00FD4D87">
        <w:rPr>
          <w:rFonts w:ascii="Arial Narrow" w:hAnsi="Arial Narrow" w:cs="Arial"/>
          <w:bCs/>
          <w:sz w:val="24"/>
          <w:szCs w:val="24"/>
          <w:lang w:eastAsia="es-MX"/>
        </w:rPr>
        <w:t xml:space="preserve">1. Formular y coordinar las políticas públicas en bioseguridad de </w:t>
      </w:r>
      <w:proofErr w:type="spellStart"/>
      <w:r w:rsidRPr="00FD4D87">
        <w:rPr>
          <w:rFonts w:ascii="Arial Narrow" w:hAnsi="Arial Narrow" w:cs="Arial"/>
          <w:bCs/>
          <w:sz w:val="24"/>
          <w:szCs w:val="24"/>
          <w:lang w:eastAsia="es-MX"/>
        </w:rPr>
        <w:t>OGMs</w:t>
      </w:r>
      <w:proofErr w:type="spellEnd"/>
      <w:r w:rsidRPr="00FD4D87">
        <w:rPr>
          <w:rFonts w:ascii="Arial Narrow" w:hAnsi="Arial Narrow" w:cs="Arial"/>
          <w:bCs/>
          <w:sz w:val="24"/>
          <w:szCs w:val="24"/>
          <w:lang w:eastAsia="es-MX"/>
        </w:rPr>
        <w:t xml:space="preserve"> y la implementación coordinada del marco regulatorio. </w:t>
      </w:r>
    </w:p>
    <w:p w14:paraId="4D8D7603" w14:textId="362C940D" w:rsidR="000F3610" w:rsidRPr="00FD4D87" w:rsidRDefault="000F3610" w:rsidP="000F3610">
      <w:pPr>
        <w:autoSpaceDE w:val="0"/>
        <w:autoSpaceDN w:val="0"/>
        <w:adjustRightInd w:val="0"/>
        <w:jc w:val="both"/>
        <w:rPr>
          <w:rFonts w:ascii="Arial Narrow" w:hAnsi="Arial Narrow" w:cs="Arial"/>
          <w:bCs/>
          <w:sz w:val="24"/>
          <w:szCs w:val="24"/>
          <w:lang w:eastAsia="es-MX"/>
        </w:rPr>
      </w:pPr>
      <w:r w:rsidRPr="00FD4D87">
        <w:rPr>
          <w:rFonts w:ascii="Arial Narrow" w:hAnsi="Arial Narrow" w:cs="Arial"/>
          <w:bCs/>
          <w:sz w:val="24"/>
          <w:szCs w:val="24"/>
          <w:lang w:eastAsia="es-MX"/>
        </w:rPr>
        <w:lastRenderedPageBreak/>
        <w:t xml:space="preserve">2. Fomentar la cultura de bioseguridad implementando acciones para informar y concientizar a la sociedad </w:t>
      </w:r>
      <w:r w:rsidR="00637726" w:rsidRPr="00FD4D87">
        <w:rPr>
          <w:rFonts w:ascii="Arial Narrow" w:hAnsi="Arial Narrow" w:cs="Arial"/>
          <w:bCs/>
          <w:sz w:val="24"/>
          <w:szCs w:val="24"/>
          <w:lang w:eastAsia="es-MX"/>
        </w:rPr>
        <w:t>mexicana</w:t>
      </w:r>
      <w:r w:rsidRPr="00FD4D87">
        <w:rPr>
          <w:rFonts w:ascii="Arial Narrow" w:hAnsi="Arial Narrow" w:cs="Arial"/>
          <w:bCs/>
          <w:sz w:val="24"/>
          <w:szCs w:val="24"/>
          <w:lang w:eastAsia="es-MX"/>
        </w:rPr>
        <w:t>.</w:t>
      </w:r>
    </w:p>
    <w:p w14:paraId="46F52B4E" w14:textId="1B4BAF7A" w:rsidR="000F3610" w:rsidRPr="00FD4D87" w:rsidRDefault="000F3610" w:rsidP="000F3610">
      <w:pPr>
        <w:autoSpaceDE w:val="0"/>
        <w:autoSpaceDN w:val="0"/>
        <w:adjustRightInd w:val="0"/>
        <w:jc w:val="both"/>
        <w:rPr>
          <w:rFonts w:ascii="Arial Narrow" w:hAnsi="Arial Narrow" w:cs="Arial"/>
          <w:bCs/>
          <w:sz w:val="24"/>
          <w:szCs w:val="24"/>
          <w:lang w:eastAsia="es-MX"/>
        </w:rPr>
      </w:pPr>
      <w:r w:rsidRPr="00FD4D87">
        <w:rPr>
          <w:rFonts w:ascii="Arial Narrow" w:hAnsi="Arial Narrow" w:cs="Arial"/>
          <w:bCs/>
          <w:sz w:val="24"/>
          <w:szCs w:val="24"/>
          <w:lang w:eastAsia="es-MX"/>
        </w:rPr>
        <w:t xml:space="preserve">3. </w:t>
      </w:r>
      <w:r w:rsidR="00637726">
        <w:rPr>
          <w:rFonts w:ascii="Arial Narrow" w:hAnsi="Arial Narrow" w:cs="Arial"/>
          <w:bCs/>
          <w:sz w:val="24"/>
          <w:szCs w:val="24"/>
          <w:lang w:eastAsia="es-MX"/>
        </w:rPr>
        <w:t xml:space="preserve"> </w:t>
      </w:r>
      <w:r w:rsidRPr="00FD4D87">
        <w:rPr>
          <w:rFonts w:ascii="Arial Narrow" w:hAnsi="Arial Narrow" w:cs="Arial"/>
          <w:bCs/>
          <w:sz w:val="24"/>
          <w:szCs w:val="24"/>
          <w:lang w:eastAsia="es-MX"/>
        </w:rPr>
        <w:t>Fortalecer las capacidades nacionales para el uso seguro y responsable de la biotecnología.</w:t>
      </w:r>
    </w:p>
    <w:p w14:paraId="468B1D7C" w14:textId="369203BD" w:rsidR="000F3610" w:rsidRPr="00FD4D87" w:rsidRDefault="000F3610" w:rsidP="000F3610">
      <w:pPr>
        <w:autoSpaceDE w:val="0"/>
        <w:autoSpaceDN w:val="0"/>
        <w:adjustRightInd w:val="0"/>
        <w:jc w:val="both"/>
        <w:rPr>
          <w:rFonts w:ascii="Arial Narrow" w:hAnsi="Arial Narrow" w:cs="Arial"/>
          <w:bCs/>
          <w:sz w:val="24"/>
          <w:szCs w:val="24"/>
          <w:lang w:eastAsia="es-MX"/>
        </w:rPr>
      </w:pPr>
      <w:r w:rsidRPr="00FD4D87">
        <w:rPr>
          <w:rFonts w:ascii="Arial Narrow" w:hAnsi="Arial Narrow" w:cs="Arial"/>
          <w:bCs/>
          <w:sz w:val="24"/>
          <w:szCs w:val="24"/>
          <w:lang w:eastAsia="es-MX"/>
        </w:rPr>
        <w:t>4.</w:t>
      </w:r>
      <w:r w:rsidR="00637726">
        <w:rPr>
          <w:rFonts w:ascii="Arial Narrow" w:hAnsi="Arial Narrow" w:cs="Arial"/>
          <w:bCs/>
          <w:sz w:val="24"/>
          <w:szCs w:val="24"/>
          <w:lang w:eastAsia="es-MX"/>
        </w:rPr>
        <w:t xml:space="preserve"> </w:t>
      </w:r>
      <w:r w:rsidRPr="00FD4D87">
        <w:rPr>
          <w:rFonts w:ascii="Arial Narrow" w:hAnsi="Arial Narrow" w:cs="Arial"/>
          <w:bCs/>
          <w:sz w:val="24"/>
          <w:szCs w:val="24"/>
          <w:lang w:eastAsia="es-MX"/>
        </w:rPr>
        <w:t>Fomentar, implementar y aprovechar las herramientas innovadoras de investigación en bioseguridad y biotecnología, para la atención de las necesidades nacionales.</w:t>
      </w:r>
    </w:p>
    <w:p w14:paraId="61F70931" w14:textId="77777777" w:rsidR="000F3610" w:rsidRPr="00FD4D87" w:rsidRDefault="000F3610" w:rsidP="000F3610">
      <w:pPr>
        <w:autoSpaceDE w:val="0"/>
        <w:autoSpaceDN w:val="0"/>
        <w:adjustRightInd w:val="0"/>
        <w:jc w:val="both"/>
        <w:rPr>
          <w:rFonts w:ascii="Arial Narrow" w:hAnsi="Arial Narrow" w:cs="Arial"/>
          <w:bCs/>
          <w:sz w:val="24"/>
          <w:szCs w:val="24"/>
          <w:lang w:eastAsia="es-MX"/>
        </w:rPr>
      </w:pPr>
      <w:r w:rsidRPr="00FD4D87">
        <w:rPr>
          <w:rFonts w:ascii="Arial Narrow" w:hAnsi="Arial Narrow" w:cs="Arial"/>
          <w:bCs/>
          <w:sz w:val="24"/>
          <w:szCs w:val="24"/>
          <w:lang w:eastAsia="es-MX"/>
        </w:rPr>
        <w:t xml:space="preserve">5.  Atención oportuna y representatividad coordinada de México ante los organismos internacionales en materia de bioseguridad de </w:t>
      </w:r>
      <w:proofErr w:type="spellStart"/>
      <w:r w:rsidRPr="00FD4D87">
        <w:rPr>
          <w:rFonts w:ascii="Arial Narrow" w:hAnsi="Arial Narrow" w:cs="Arial"/>
          <w:bCs/>
          <w:sz w:val="24"/>
          <w:szCs w:val="24"/>
          <w:lang w:eastAsia="es-MX"/>
        </w:rPr>
        <w:t>OGMs</w:t>
      </w:r>
      <w:proofErr w:type="spellEnd"/>
      <w:r w:rsidRPr="00FD4D87">
        <w:rPr>
          <w:rFonts w:ascii="Arial Narrow" w:hAnsi="Arial Narrow" w:cs="Arial"/>
          <w:bCs/>
          <w:sz w:val="24"/>
          <w:szCs w:val="24"/>
          <w:lang w:eastAsia="es-MX"/>
        </w:rPr>
        <w:t>.</w:t>
      </w:r>
    </w:p>
    <w:p w14:paraId="5D289343" w14:textId="77777777" w:rsidR="004906AD" w:rsidRDefault="004906AD" w:rsidP="00CB2DCF">
      <w:pPr>
        <w:autoSpaceDE w:val="0"/>
        <w:autoSpaceDN w:val="0"/>
        <w:adjustRightInd w:val="0"/>
        <w:jc w:val="both"/>
        <w:rPr>
          <w:rFonts w:ascii="Arial Narrow" w:hAnsi="Arial Narrow" w:cs="Arial"/>
          <w:bCs/>
          <w:sz w:val="24"/>
          <w:szCs w:val="24"/>
          <w:lang w:eastAsia="es-MX"/>
        </w:rPr>
      </w:pPr>
    </w:p>
    <w:p w14:paraId="78A651D8" w14:textId="77777777" w:rsidR="004906AD" w:rsidRPr="00FD4D87" w:rsidRDefault="004906AD" w:rsidP="00CB2DCF">
      <w:pPr>
        <w:autoSpaceDE w:val="0"/>
        <w:autoSpaceDN w:val="0"/>
        <w:adjustRightInd w:val="0"/>
        <w:jc w:val="both"/>
        <w:rPr>
          <w:rFonts w:ascii="Arial Narrow" w:hAnsi="Arial Narrow" w:cs="Arial"/>
          <w:bCs/>
          <w:sz w:val="24"/>
          <w:szCs w:val="24"/>
          <w:lang w:eastAsia="es-MX"/>
        </w:rPr>
      </w:pPr>
    </w:p>
    <w:p w14:paraId="1F9EC9E0" w14:textId="77777777" w:rsidR="006E58C1" w:rsidRPr="00FD4D87" w:rsidRDefault="006E58C1" w:rsidP="006E58C1">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3.1. Objetivo General 1. Formular y coordinar las políticas públicas en bioseguridad de </w:t>
      </w:r>
      <w:proofErr w:type="spellStart"/>
      <w:r w:rsidRPr="00FD4D87">
        <w:rPr>
          <w:rFonts w:ascii="Arial Narrow" w:hAnsi="Arial Narrow" w:cs="Arial"/>
          <w:b/>
          <w:bCs/>
          <w:sz w:val="24"/>
          <w:szCs w:val="24"/>
          <w:lang w:eastAsia="es-MX"/>
        </w:rPr>
        <w:t>OGMs</w:t>
      </w:r>
      <w:proofErr w:type="spellEnd"/>
      <w:r w:rsidRPr="00FD4D87">
        <w:rPr>
          <w:rFonts w:ascii="Arial Narrow" w:hAnsi="Arial Narrow" w:cs="Arial"/>
          <w:b/>
          <w:bCs/>
          <w:sz w:val="24"/>
          <w:szCs w:val="24"/>
          <w:lang w:eastAsia="es-MX"/>
        </w:rPr>
        <w:t xml:space="preserve"> y la implementación coordinada del marco regulatorio. </w:t>
      </w:r>
    </w:p>
    <w:p w14:paraId="29B35A56" w14:textId="77777777" w:rsidR="00D8656B" w:rsidRPr="00FD4D87" w:rsidRDefault="00D8656B" w:rsidP="006E58C1">
      <w:pPr>
        <w:autoSpaceDE w:val="0"/>
        <w:autoSpaceDN w:val="0"/>
        <w:adjustRightInd w:val="0"/>
        <w:jc w:val="both"/>
        <w:rPr>
          <w:rFonts w:ascii="Arial Narrow" w:hAnsi="Arial Narrow" w:cs="Arial"/>
          <w:b/>
          <w:bCs/>
          <w:sz w:val="24"/>
          <w:szCs w:val="24"/>
          <w:lang w:eastAsia="es-MX"/>
        </w:rPr>
      </w:pPr>
    </w:p>
    <w:p w14:paraId="609D656A" w14:textId="77777777" w:rsidR="00D8656B" w:rsidRPr="00FD4D87" w:rsidRDefault="00D8656B" w:rsidP="006E58C1">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Objetivos Específicos:</w:t>
      </w:r>
    </w:p>
    <w:p w14:paraId="11487AFD" w14:textId="77777777" w:rsidR="00B869D7" w:rsidRPr="00FD4D87" w:rsidRDefault="00D8656B" w:rsidP="001A7F5C">
      <w:pPr>
        <w:pStyle w:val="Prrafodelista"/>
        <w:numPr>
          <w:ilvl w:val="0"/>
          <w:numId w:val="7"/>
        </w:numPr>
        <w:autoSpaceDE w:val="0"/>
        <w:autoSpaceDN w:val="0"/>
        <w:adjustRightInd w:val="0"/>
        <w:jc w:val="both"/>
        <w:rPr>
          <w:rFonts w:ascii="Arial Narrow" w:hAnsi="Arial Narrow" w:cs="Arial"/>
          <w:bCs/>
          <w:szCs w:val="24"/>
          <w:lang w:eastAsia="es-MX"/>
        </w:rPr>
      </w:pPr>
      <w:r w:rsidRPr="00FD4D87">
        <w:rPr>
          <w:rFonts w:ascii="Arial Narrow" w:hAnsi="Arial Narrow" w:cs="Arial"/>
          <w:bCs/>
          <w:szCs w:val="24"/>
          <w:lang w:eastAsia="es-MX"/>
        </w:rPr>
        <w:t>Completar un análisis de experiencias sobre la implementación de la política pública relativa a la bioseguridad de Organismos Genéticamente Modificados (OGM) en la Administración Pública Federal (APF).</w:t>
      </w:r>
    </w:p>
    <w:p w14:paraId="24A2E978" w14:textId="77777777" w:rsidR="00D8656B" w:rsidRPr="00FD4D87" w:rsidRDefault="00D8656B" w:rsidP="001A7F5C">
      <w:pPr>
        <w:pStyle w:val="Prrafodelista"/>
        <w:numPr>
          <w:ilvl w:val="0"/>
          <w:numId w:val="7"/>
        </w:numPr>
        <w:autoSpaceDE w:val="0"/>
        <w:autoSpaceDN w:val="0"/>
        <w:adjustRightInd w:val="0"/>
        <w:jc w:val="both"/>
        <w:rPr>
          <w:rFonts w:ascii="Arial Narrow" w:hAnsi="Arial Narrow" w:cs="Arial"/>
          <w:bCs/>
          <w:szCs w:val="24"/>
          <w:lang w:eastAsia="es-MX"/>
        </w:rPr>
      </w:pPr>
      <w:r w:rsidRPr="00FD4D87">
        <w:rPr>
          <w:rFonts w:ascii="Arial Narrow" w:hAnsi="Arial Narrow" w:cs="Arial"/>
          <w:bCs/>
          <w:szCs w:val="24"/>
          <w:lang w:eastAsia="es-MX"/>
        </w:rPr>
        <w:t>Diseño y emisión de instrumentos regulatorios, incluyendo Normas Oficiales Mexicanas (</w:t>
      </w:r>
      <w:proofErr w:type="spellStart"/>
      <w:r w:rsidRPr="00FD4D87">
        <w:rPr>
          <w:rFonts w:ascii="Arial Narrow" w:hAnsi="Arial Narrow" w:cs="Arial"/>
          <w:bCs/>
          <w:szCs w:val="24"/>
          <w:lang w:eastAsia="es-MX"/>
        </w:rPr>
        <w:t>NOMs</w:t>
      </w:r>
      <w:proofErr w:type="spellEnd"/>
      <w:r w:rsidRPr="00FD4D87">
        <w:rPr>
          <w:rFonts w:ascii="Arial Narrow" w:hAnsi="Arial Narrow" w:cs="Arial"/>
          <w:bCs/>
          <w:szCs w:val="24"/>
          <w:lang w:eastAsia="es-MX"/>
        </w:rPr>
        <w:t xml:space="preserve">) en materia de Bioseguridad de </w:t>
      </w:r>
      <w:proofErr w:type="spellStart"/>
      <w:r w:rsidRPr="00FD4D87">
        <w:rPr>
          <w:rFonts w:ascii="Arial Narrow" w:hAnsi="Arial Narrow" w:cs="Arial"/>
          <w:bCs/>
          <w:szCs w:val="24"/>
          <w:lang w:eastAsia="es-MX"/>
        </w:rPr>
        <w:t>OGMs</w:t>
      </w:r>
      <w:proofErr w:type="spellEnd"/>
      <w:r w:rsidRPr="00FD4D87">
        <w:rPr>
          <w:rFonts w:ascii="Arial Narrow" w:hAnsi="Arial Narrow" w:cs="Arial"/>
          <w:bCs/>
          <w:szCs w:val="24"/>
          <w:lang w:eastAsia="es-MX"/>
        </w:rPr>
        <w:t>.</w:t>
      </w:r>
    </w:p>
    <w:p w14:paraId="18E364DB" w14:textId="77777777" w:rsidR="00D8656B" w:rsidRPr="00FD4D87" w:rsidRDefault="00D8656B" w:rsidP="001A7F5C">
      <w:pPr>
        <w:pStyle w:val="Prrafodelista"/>
        <w:numPr>
          <w:ilvl w:val="0"/>
          <w:numId w:val="7"/>
        </w:numPr>
        <w:autoSpaceDE w:val="0"/>
        <w:autoSpaceDN w:val="0"/>
        <w:adjustRightInd w:val="0"/>
        <w:jc w:val="both"/>
        <w:rPr>
          <w:rFonts w:ascii="Arial Narrow" w:hAnsi="Arial Narrow" w:cs="Arial"/>
          <w:bCs/>
          <w:szCs w:val="24"/>
          <w:lang w:eastAsia="es-MX"/>
        </w:rPr>
      </w:pPr>
      <w:r w:rsidRPr="00FD4D87">
        <w:rPr>
          <w:rFonts w:ascii="Arial Narrow" w:hAnsi="Arial Narrow" w:cs="Arial"/>
          <w:bCs/>
          <w:szCs w:val="24"/>
          <w:lang w:eastAsia="es-MX"/>
        </w:rPr>
        <w:t>Implementación del proceso de Consulta Indígena conforme a las disposiciones del marco regulatorio en bioseguridad.</w:t>
      </w:r>
    </w:p>
    <w:p w14:paraId="66A0EB3D" w14:textId="77777777" w:rsidR="00D8656B" w:rsidRPr="00FD4D87" w:rsidRDefault="00D8656B" w:rsidP="00D8656B">
      <w:pPr>
        <w:autoSpaceDE w:val="0"/>
        <w:autoSpaceDN w:val="0"/>
        <w:adjustRightInd w:val="0"/>
        <w:jc w:val="both"/>
        <w:rPr>
          <w:rFonts w:ascii="Arial Narrow" w:hAnsi="Arial Narrow" w:cs="Arial"/>
          <w:bCs/>
          <w:sz w:val="24"/>
          <w:szCs w:val="24"/>
          <w:lang w:eastAsia="es-MX"/>
        </w:rPr>
      </w:pPr>
    </w:p>
    <w:p w14:paraId="466D8084" w14:textId="77777777" w:rsidR="00D8656B" w:rsidRDefault="006E484E" w:rsidP="00D8656B">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71E81D5E" w14:textId="77777777" w:rsidR="00246BE9" w:rsidRPr="00FD4D87" w:rsidRDefault="00246BE9" w:rsidP="00D8656B">
      <w:pPr>
        <w:autoSpaceDE w:val="0"/>
        <w:autoSpaceDN w:val="0"/>
        <w:adjustRightInd w:val="0"/>
        <w:jc w:val="both"/>
        <w:rPr>
          <w:rFonts w:ascii="Arial Narrow" w:hAnsi="Arial Narrow" w:cs="Arial"/>
          <w:b/>
          <w:bCs/>
          <w:sz w:val="24"/>
          <w:szCs w:val="24"/>
          <w:u w:val="single"/>
          <w:lang w:eastAsia="es-MX"/>
        </w:rPr>
      </w:pPr>
    </w:p>
    <w:p w14:paraId="70BBA20C" w14:textId="77777777" w:rsidR="00246BE9" w:rsidRDefault="00246BE9" w:rsidP="00246BE9">
      <w:pPr>
        <w:pStyle w:val="Prrafodelista"/>
        <w:numPr>
          <w:ilvl w:val="0"/>
          <w:numId w:val="35"/>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 xml:space="preserve">Se llevó a cabo la Primera Sesión Ordinaria 2016 del Subcomité de Bioseguridad, Productos Orgánicos y </w:t>
      </w:r>
      <w:proofErr w:type="spellStart"/>
      <w:r w:rsidRPr="00AC1201">
        <w:rPr>
          <w:rFonts w:ascii="Arial Narrow" w:hAnsi="Arial Narrow"/>
          <w:bCs/>
          <w:kern w:val="24"/>
          <w:lang w:eastAsia="es-MX"/>
        </w:rPr>
        <w:t>Bioenergéticos</w:t>
      </w:r>
      <w:proofErr w:type="spellEnd"/>
      <w:r w:rsidRPr="00AC1201">
        <w:rPr>
          <w:rFonts w:ascii="Arial Narrow" w:hAnsi="Arial Narrow"/>
          <w:bCs/>
          <w:kern w:val="24"/>
          <w:lang w:eastAsia="es-MX"/>
        </w:rPr>
        <w:t xml:space="preserve"> del Comité Consultivo Nacional de Normalización Agroalimentaria de la SAGARPA el 26 de octubre del 2016 en la cual fue aprobado el Programa Nacional de Normalización para el año 2017</w:t>
      </w:r>
      <w:r>
        <w:rPr>
          <w:rFonts w:ascii="Arial Narrow" w:hAnsi="Arial Narrow"/>
          <w:bCs/>
          <w:kern w:val="24"/>
          <w:lang w:eastAsia="es-MX"/>
        </w:rPr>
        <w:t>. En este se consideró atender</w:t>
      </w:r>
      <w:r w:rsidRPr="00AC1201">
        <w:rPr>
          <w:rFonts w:ascii="Arial Narrow" w:hAnsi="Arial Narrow"/>
          <w:bCs/>
          <w:kern w:val="24"/>
          <w:lang w:eastAsia="es-MX"/>
        </w:rPr>
        <w:t xml:space="preserve"> la Norma de Evaluación de Riesgo y la norma de Zonas Libres que atienden los artículos 60 y 90 de la LBOGM. </w:t>
      </w:r>
    </w:p>
    <w:p w14:paraId="69448CC9" w14:textId="77777777" w:rsidR="004906AD" w:rsidRPr="00AC1201" w:rsidRDefault="004906AD" w:rsidP="004906AD">
      <w:pPr>
        <w:pStyle w:val="Prrafodelista"/>
        <w:numPr>
          <w:ilvl w:val="0"/>
          <w:numId w:val="35"/>
        </w:numPr>
        <w:kinsoku w:val="0"/>
        <w:overflowPunct w:val="0"/>
        <w:ind w:left="426"/>
        <w:jc w:val="both"/>
        <w:textAlignment w:val="baseline"/>
        <w:rPr>
          <w:rFonts w:ascii="Arial Narrow" w:hAnsi="Arial Narrow"/>
          <w:bCs/>
          <w:kern w:val="24"/>
          <w:lang w:eastAsia="es-MX"/>
        </w:rPr>
      </w:pPr>
      <w:r w:rsidRPr="004906AD">
        <w:rPr>
          <w:rFonts w:ascii="Arial Narrow" w:hAnsi="Arial Narrow"/>
          <w:bCs/>
          <w:kern w:val="24"/>
          <w:lang w:eastAsia="es-MX"/>
        </w:rPr>
        <w:t xml:space="preserve">El Comité Consultivo Nacional de Normalización Agroalimentaria de la SAGARPA, </w:t>
      </w:r>
      <w:r>
        <w:rPr>
          <w:rFonts w:ascii="Arial Narrow" w:hAnsi="Arial Narrow"/>
          <w:bCs/>
          <w:kern w:val="24"/>
          <w:lang w:eastAsia="es-MX"/>
        </w:rPr>
        <w:t>en colaboración</w:t>
      </w:r>
      <w:r w:rsidRPr="004906AD">
        <w:rPr>
          <w:rFonts w:ascii="Arial Narrow" w:hAnsi="Arial Narrow"/>
          <w:bCs/>
          <w:kern w:val="24"/>
          <w:lang w:eastAsia="es-MX"/>
        </w:rPr>
        <w:t xml:space="preserve"> con el Comité Consultivo Nacional de Normalización de Medio Ambiente y recursos Naturales (COMARNAT) de SEMARNAT </w:t>
      </w:r>
      <w:r>
        <w:rPr>
          <w:rFonts w:ascii="Arial Narrow" w:hAnsi="Arial Narrow"/>
          <w:bCs/>
          <w:kern w:val="24"/>
          <w:lang w:eastAsia="es-MX"/>
        </w:rPr>
        <w:t xml:space="preserve">dieron </w:t>
      </w:r>
      <w:r w:rsidR="00246BE9">
        <w:rPr>
          <w:rFonts w:ascii="Arial Narrow" w:hAnsi="Arial Narrow"/>
          <w:bCs/>
          <w:kern w:val="24"/>
          <w:lang w:eastAsia="es-MX"/>
        </w:rPr>
        <w:t>el seguimiento pertinente hasta</w:t>
      </w:r>
      <w:r>
        <w:rPr>
          <w:rFonts w:ascii="Arial Narrow" w:hAnsi="Arial Narrow"/>
          <w:bCs/>
          <w:kern w:val="24"/>
          <w:lang w:eastAsia="es-MX"/>
        </w:rPr>
        <w:t xml:space="preserve"> </w:t>
      </w:r>
      <w:r w:rsidR="00A42FB0">
        <w:rPr>
          <w:rFonts w:ascii="Arial Narrow" w:hAnsi="Arial Narrow"/>
          <w:bCs/>
          <w:kern w:val="24"/>
          <w:lang w:eastAsia="es-MX"/>
        </w:rPr>
        <w:t>llevar a</w:t>
      </w:r>
      <w:r w:rsidRPr="004906AD">
        <w:rPr>
          <w:rFonts w:ascii="Arial Narrow" w:hAnsi="Arial Narrow"/>
          <w:bCs/>
          <w:kern w:val="24"/>
          <w:lang w:eastAsia="es-MX"/>
        </w:rPr>
        <w:t xml:space="preserve"> consulta pública el Proyecto de NOM, por la que se establecen las características y requisitos que deberán contener los estudios de evaluación de los posibles riesgos que la liberación experimental de organismos genéticamente modificados pudieran ocasionar al medio ambiente y a la diversidad biológica, así como a la sanidad animal, vegetal y acuícola.</w:t>
      </w:r>
    </w:p>
    <w:p w14:paraId="05D9E08D" w14:textId="77777777" w:rsidR="004906AD" w:rsidRDefault="004906AD" w:rsidP="0032350E">
      <w:pPr>
        <w:pStyle w:val="Prrafodelista"/>
        <w:numPr>
          <w:ilvl w:val="0"/>
          <w:numId w:val="35"/>
        </w:numPr>
        <w:kinsoku w:val="0"/>
        <w:overflowPunct w:val="0"/>
        <w:ind w:left="426"/>
        <w:jc w:val="both"/>
        <w:textAlignment w:val="baseline"/>
        <w:rPr>
          <w:rFonts w:ascii="Arial Narrow" w:hAnsi="Arial Narrow"/>
          <w:bCs/>
          <w:kern w:val="24"/>
          <w:lang w:eastAsia="es-MX"/>
        </w:rPr>
      </w:pPr>
      <w:r w:rsidRPr="00A42FB0">
        <w:rPr>
          <w:rFonts w:ascii="Arial Narrow" w:hAnsi="Arial Narrow"/>
          <w:bCs/>
          <w:kern w:val="24"/>
          <w:lang w:eastAsia="es-MX"/>
        </w:rPr>
        <w:t xml:space="preserve">El 18 y 19 de febrero de 2016 tuvo lugar un Taller de Capacitación para servidores públicos en materia de consulta a pueblos y comunidades indígenas asentados en las </w:t>
      </w:r>
      <w:r w:rsidR="00A42FB0" w:rsidRPr="00A42FB0">
        <w:rPr>
          <w:rFonts w:ascii="Arial Narrow" w:hAnsi="Arial Narrow"/>
          <w:bCs/>
          <w:kern w:val="24"/>
          <w:lang w:eastAsia="es-MX"/>
        </w:rPr>
        <w:t>zonas de liberación de soya GM</w:t>
      </w:r>
      <w:r w:rsidRPr="00A42FB0">
        <w:rPr>
          <w:rFonts w:ascii="Arial Narrow" w:hAnsi="Arial Narrow"/>
          <w:bCs/>
          <w:kern w:val="24"/>
          <w:lang w:eastAsia="es-MX"/>
        </w:rPr>
        <w:t>” en el cual se abordaron temas de bioseguridad, consulta y derechos humanos, contando con la asistencia de 70 servidores públicos del estado de Campeche, y la participación de representantes de SAGARPA, Secretaría de Salud, SEMARNAT, CDI y diversas autoridades locales.</w:t>
      </w:r>
      <w:r w:rsidR="00A42FB0" w:rsidRPr="00A42FB0">
        <w:rPr>
          <w:rFonts w:ascii="Arial Narrow" w:hAnsi="Arial Narrow"/>
          <w:bCs/>
          <w:kern w:val="24"/>
          <w:lang w:eastAsia="es-MX"/>
        </w:rPr>
        <w:t xml:space="preserve"> También </w:t>
      </w:r>
      <w:r w:rsidR="00A42FB0">
        <w:rPr>
          <w:rFonts w:ascii="Arial Narrow" w:hAnsi="Arial Narrow"/>
          <w:bCs/>
          <w:kern w:val="24"/>
          <w:lang w:eastAsia="es-MX"/>
        </w:rPr>
        <w:t>se</w:t>
      </w:r>
      <w:r w:rsidRPr="00A42FB0">
        <w:rPr>
          <w:rFonts w:ascii="Arial Narrow" w:hAnsi="Arial Narrow"/>
          <w:bCs/>
          <w:kern w:val="24"/>
          <w:lang w:eastAsia="es-MX"/>
        </w:rPr>
        <w:t xml:space="preserve"> llevó a cabo el Taller de capacitación en el Estado de Yucatán para servidores públicos en materia de consulta a pueblos y comunidades indígenas asentados en las zonas donde se pretenda la liberación de soya GM” del 23 al 24 de junio en Mérida, Yucatán. Estuvo dirigido a servidores públicos de las Delegaciones Estatales de SAGARPA y CDI, del Gobierno </w:t>
      </w:r>
      <w:r w:rsidRPr="00A42FB0">
        <w:rPr>
          <w:rFonts w:ascii="Arial Narrow" w:hAnsi="Arial Narrow"/>
          <w:bCs/>
          <w:kern w:val="24"/>
          <w:lang w:eastAsia="es-MX"/>
        </w:rPr>
        <w:lastRenderedPageBreak/>
        <w:t xml:space="preserve">del Estado de Campeche y de los Municipios de Santa Elena, </w:t>
      </w:r>
      <w:proofErr w:type="spellStart"/>
      <w:r w:rsidRPr="00A42FB0">
        <w:rPr>
          <w:rFonts w:ascii="Arial Narrow" w:hAnsi="Arial Narrow"/>
          <w:bCs/>
          <w:kern w:val="24"/>
          <w:lang w:eastAsia="es-MX"/>
        </w:rPr>
        <w:t>Ticúl</w:t>
      </w:r>
      <w:proofErr w:type="spellEnd"/>
      <w:r w:rsidRPr="00A42FB0">
        <w:rPr>
          <w:rFonts w:ascii="Arial Narrow" w:hAnsi="Arial Narrow"/>
          <w:bCs/>
          <w:kern w:val="24"/>
          <w:lang w:eastAsia="es-MX"/>
        </w:rPr>
        <w:t xml:space="preserve">, </w:t>
      </w:r>
      <w:proofErr w:type="spellStart"/>
      <w:r w:rsidRPr="00A42FB0">
        <w:rPr>
          <w:rFonts w:ascii="Arial Narrow" w:hAnsi="Arial Narrow"/>
          <w:bCs/>
          <w:kern w:val="24"/>
          <w:lang w:eastAsia="es-MX"/>
        </w:rPr>
        <w:t>Oxkutzcab</w:t>
      </w:r>
      <w:proofErr w:type="spellEnd"/>
      <w:r w:rsidRPr="00A42FB0">
        <w:rPr>
          <w:rFonts w:ascii="Arial Narrow" w:hAnsi="Arial Narrow"/>
          <w:bCs/>
          <w:kern w:val="24"/>
          <w:lang w:eastAsia="es-MX"/>
        </w:rPr>
        <w:t xml:space="preserve">, </w:t>
      </w:r>
      <w:proofErr w:type="spellStart"/>
      <w:r w:rsidRPr="00A42FB0">
        <w:rPr>
          <w:rFonts w:ascii="Arial Narrow" w:hAnsi="Arial Narrow"/>
          <w:bCs/>
          <w:kern w:val="24"/>
          <w:lang w:eastAsia="es-MX"/>
        </w:rPr>
        <w:t>Tekax</w:t>
      </w:r>
      <w:proofErr w:type="spellEnd"/>
      <w:r w:rsidRPr="00A42FB0">
        <w:rPr>
          <w:rFonts w:ascii="Arial Narrow" w:hAnsi="Arial Narrow"/>
          <w:bCs/>
          <w:kern w:val="24"/>
          <w:lang w:eastAsia="es-MX"/>
        </w:rPr>
        <w:t xml:space="preserve">, </w:t>
      </w:r>
      <w:proofErr w:type="spellStart"/>
      <w:r w:rsidRPr="00A42FB0">
        <w:rPr>
          <w:rFonts w:ascii="Arial Narrow" w:hAnsi="Arial Narrow"/>
          <w:bCs/>
          <w:kern w:val="24"/>
          <w:lang w:eastAsia="es-MX"/>
        </w:rPr>
        <w:t>Tzucacab</w:t>
      </w:r>
      <w:proofErr w:type="spellEnd"/>
      <w:r w:rsidRPr="00A42FB0">
        <w:rPr>
          <w:rFonts w:ascii="Arial Narrow" w:hAnsi="Arial Narrow"/>
          <w:bCs/>
          <w:kern w:val="24"/>
          <w:lang w:eastAsia="es-MX"/>
        </w:rPr>
        <w:t xml:space="preserve">, Peto y </w:t>
      </w:r>
      <w:proofErr w:type="spellStart"/>
      <w:r w:rsidRPr="00A42FB0">
        <w:rPr>
          <w:rFonts w:ascii="Arial Narrow" w:hAnsi="Arial Narrow"/>
          <w:bCs/>
          <w:kern w:val="24"/>
          <w:lang w:eastAsia="es-MX"/>
        </w:rPr>
        <w:t>Tizimín</w:t>
      </w:r>
      <w:proofErr w:type="spellEnd"/>
      <w:r w:rsidRPr="00A42FB0">
        <w:rPr>
          <w:rFonts w:ascii="Arial Narrow" w:hAnsi="Arial Narrow"/>
          <w:bCs/>
          <w:kern w:val="24"/>
          <w:lang w:eastAsia="es-MX"/>
        </w:rPr>
        <w:t>.</w:t>
      </w:r>
    </w:p>
    <w:p w14:paraId="1288396C" w14:textId="2A44592C" w:rsidR="00520D9A" w:rsidRPr="00211604" w:rsidRDefault="00520D9A" w:rsidP="00086BD8">
      <w:pPr>
        <w:pStyle w:val="Prrafodelista"/>
        <w:numPr>
          <w:ilvl w:val="0"/>
          <w:numId w:val="35"/>
        </w:numPr>
        <w:kinsoku w:val="0"/>
        <w:overflowPunct w:val="0"/>
        <w:ind w:left="426"/>
        <w:jc w:val="both"/>
        <w:textAlignment w:val="baseline"/>
        <w:rPr>
          <w:rFonts w:ascii="Arial Narrow" w:hAnsi="Arial Narrow"/>
          <w:bCs/>
          <w:kern w:val="24"/>
          <w:lang w:eastAsia="es-MX"/>
        </w:rPr>
      </w:pPr>
      <w:r w:rsidRPr="00211604">
        <w:rPr>
          <w:rFonts w:ascii="Arial Narrow" w:hAnsi="Arial Narrow"/>
          <w:bCs/>
          <w:kern w:val="24"/>
          <w:lang w:eastAsia="es-MX"/>
        </w:rPr>
        <w:t>En 2016 se implementaron 3 consultas previas a la emisión de permisos para siembra de algodón GM, en los estados de Sonora y Chihuahua. Además</w:t>
      </w:r>
      <w:r w:rsidR="00C063F8">
        <w:rPr>
          <w:rFonts w:ascii="Arial Narrow" w:hAnsi="Arial Narrow"/>
          <w:bCs/>
          <w:kern w:val="24"/>
          <w:lang w:eastAsia="es-MX"/>
        </w:rPr>
        <w:t>,</w:t>
      </w:r>
      <w:r w:rsidRPr="00211604">
        <w:rPr>
          <w:rFonts w:ascii="Arial Narrow" w:hAnsi="Arial Narrow"/>
          <w:bCs/>
          <w:kern w:val="24"/>
          <w:lang w:eastAsia="es-MX"/>
        </w:rPr>
        <w:t xml:space="preserve"> se están atendiendo las resoluciones de la SCJN y de la CNDH relativas a la consulta a pueblos y comunidades indígenas asentadas en las zonas correspondientes al permiso de soya GM 07/2012. Se inició con los</w:t>
      </w:r>
      <w:r w:rsidR="00F77C2B">
        <w:rPr>
          <w:rFonts w:ascii="Arial Narrow" w:hAnsi="Arial Narrow"/>
          <w:bCs/>
          <w:kern w:val="24"/>
          <w:lang w:eastAsia="es-MX"/>
        </w:rPr>
        <w:t xml:space="preserve"> municipios de </w:t>
      </w:r>
      <w:proofErr w:type="spellStart"/>
      <w:r w:rsidR="00F77C2B">
        <w:rPr>
          <w:rFonts w:ascii="Arial Narrow" w:hAnsi="Arial Narrow"/>
          <w:bCs/>
          <w:kern w:val="24"/>
          <w:lang w:eastAsia="es-MX"/>
        </w:rPr>
        <w:t>Tenabo</w:t>
      </w:r>
      <w:proofErr w:type="spellEnd"/>
      <w:r w:rsidR="00F77C2B">
        <w:rPr>
          <w:rFonts w:ascii="Arial Narrow" w:hAnsi="Arial Narrow"/>
          <w:bCs/>
          <w:kern w:val="24"/>
          <w:lang w:eastAsia="es-MX"/>
        </w:rPr>
        <w:t xml:space="preserve"> y </w:t>
      </w:r>
      <w:proofErr w:type="spellStart"/>
      <w:r w:rsidR="00F77C2B">
        <w:rPr>
          <w:rFonts w:ascii="Arial Narrow" w:hAnsi="Arial Narrow"/>
          <w:bCs/>
          <w:kern w:val="24"/>
          <w:lang w:eastAsia="es-MX"/>
        </w:rPr>
        <w:t>Hopelché</w:t>
      </w:r>
      <w:r w:rsidRPr="00211604">
        <w:rPr>
          <w:rFonts w:ascii="Arial Narrow" w:hAnsi="Arial Narrow"/>
          <w:bCs/>
          <w:kern w:val="24"/>
          <w:lang w:eastAsia="es-MX"/>
        </w:rPr>
        <w:t>n</w:t>
      </w:r>
      <w:proofErr w:type="spellEnd"/>
      <w:r w:rsidRPr="00211604">
        <w:rPr>
          <w:rFonts w:ascii="Arial Narrow" w:hAnsi="Arial Narrow"/>
          <w:bCs/>
          <w:kern w:val="24"/>
          <w:lang w:eastAsia="es-MX"/>
        </w:rPr>
        <w:t xml:space="preserve"> en Campeche. Durante 2016 se llevaron a cabo tres sesiones de la Fase de Acuerdos Previos en cada uno de estos municipios incluyendo 7 y 33 comunidades respectivamente.</w:t>
      </w:r>
    </w:p>
    <w:p w14:paraId="0F0FA08E" w14:textId="77777777" w:rsidR="00520D9A" w:rsidRPr="00211604" w:rsidRDefault="00520D9A" w:rsidP="00086BD8">
      <w:pPr>
        <w:pStyle w:val="Prrafodelista"/>
        <w:numPr>
          <w:ilvl w:val="0"/>
          <w:numId w:val="35"/>
        </w:numPr>
        <w:kinsoku w:val="0"/>
        <w:overflowPunct w:val="0"/>
        <w:ind w:left="426"/>
        <w:jc w:val="both"/>
        <w:textAlignment w:val="baseline"/>
        <w:rPr>
          <w:rFonts w:ascii="Arial Narrow" w:hAnsi="Arial Narrow"/>
          <w:bCs/>
          <w:kern w:val="24"/>
          <w:lang w:eastAsia="es-MX"/>
        </w:rPr>
      </w:pPr>
      <w:r w:rsidRPr="00211604">
        <w:rPr>
          <w:rFonts w:ascii="Arial Narrow" w:hAnsi="Arial Narrow"/>
          <w:bCs/>
          <w:kern w:val="24"/>
          <w:lang w:eastAsia="es-MX"/>
        </w:rPr>
        <w:t xml:space="preserve">Dentro del municipio de </w:t>
      </w:r>
      <w:proofErr w:type="spellStart"/>
      <w:r w:rsidRPr="00211604">
        <w:rPr>
          <w:rFonts w:ascii="Arial Narrow" w:hAnsi="Arial Narrow"/>
          <w:bCs/>
          <w:kern w:val="24"/>
          <w:lang w:eastAsia="es-MX"/>
        </w:rPr>
        <w:t>Hopelchén</w:t>
      </w:r>
      <w:proofErr w:type="spellEnd"/>
      <w:r w:rsidRPr="00211604">
        <w:rPr>
          <w:rFonts w:ascii="Arial Narrow" w:hAnsi="Arial Narrow"/>
          <w:bCs/>
          <w:kern w:val="24"/>
          <w:lang w:eastAsia="es-MX"/>
        </w:rPr>
        <w:t xml:space="preserve">, tres comunidades optaron por llevar un proceso de consulta independiente del resto de las comunidades. Posterior a su fase informativa una de estas, </w:t>
      </w:r>
      <w:proofErr w:type="spellStart"/>
      <w:r w:rsidRPr="00211604">
        <w:rPr>
          <w:rFonts w:ascii="Arial Narrow" w:hAnsi="Arial Narrow"/>
          <w:bCs/>
          <w:kern w:val="24"/>
          <w:lang w:eastAsia="es-MX"/>
        </w:rPr>
        <w:t>Chencó</w:t>
      </w:r>
      <w:proofErr w:type="spellEnd"/>
      <w:r w:rsidRPr="00211604">
        <w:rPr>
          <w:rFonts w:ascii="Arial Narrow" w:hAnsi="Arial Narrow"/>
          <w:bCs/>
          <w:kern w:val="24"/>
          <w:lang w:eastAsia="es-MX"/>
        </w:rPr>
        <w:t xml:space="preserve"> decidió continuar el proceso con las demás. En las comunidades de Vicente Guerrero Iturbide y </w:t>
      </w:r>
      <w:proofErr w:type="spellStart"/>
      <w:r w:rsidRPr="00211604">
        <w:rPr>
          <w:rFonts w:ascii="Arial Narrow" w:hAnsi="Arial Narrow"/>
          <w:bCs/>
          <w:kern w:val="24"/>
          <w:lang w:eastAsia="es-MX"/>
        </w:rPr>
        <w:t>Dzibalchén</w:t>
      </w:r>
      <w:proofErr w:type="spellEnd"/>
      <w:r w:rsidRPr="00211604">
        <w:rPr>
          <w:rFonts w:ascii="Arial Narrow" w:hAnsi="Arial Narrow"/>
          <w:bCs/>
          <w:kern w:val="24"/>
          <w:lang w:eastAsia="es-MX"/>
        </w:rPr>
        <w:t>, se llevaron a cabo durante 2016 las sesiones respectivas a las Fases de la Consulta: Acuerdos Previos, Fase Informativa, Fase Deliberativa, Fase Consultiva y Fase de Seguimiento de Acuerdos.</w:t>
      </w:r>
    </w:p>
    <w:p w14:paraId="658F2387" w14:textId="4F58C56F" w:rsidR="00520D9A" w:rsidRDefault="00520D9A" w:rsidP="00086BD8">
      <w:pPr>
        <w:pStyle w:val="Prrafodelista"/>
        <w:numPr>
          <w:ilvl w:val="0"/>
          <w:numId w:val="35"/>
        </w:numPr>
        <w:kinsoku w:val="0"/>
        <w:overflowPunct w:val="0"/>
        <w:ind w:left="426"/>
        <w:jc w:val="both"/>
        <w:textAlignment w:val="baseline"/>
        <w:rPr>
          <w:rFonts w:ascii="Arial Narrow" w:hAnsi="Arial Narrow"/>
          <w:bCs/>
          <w:kern w:val="24"/>
          <w:lang w:eastAsia="es-MX"/>
        </w:rPr>
      </w:pPr>
      <w:r w:rsidRPr="00211604">
        <w:rPr>
          <w:rFonts w:ascii="Arial Narrow" w:hAnsi="Arial Narrow"/>
          <w:bCs/>
          <w:kern w:val="24"/>
          <w:lang w:eastAsia="es-MX"/>
        </w:rPr>
        <w:t xml:space="preserve">Respecto a estos procesos de consulta, la CIBIOGEM cuenta en su página con una sección en donde se incluye la información relevante incluyendo diversos boletines de prensa, con fotografías, para que los interesados en conocer los avances puedan consultar la información. En esta página se da cuenta de las cinco Sesiones de la Fase de Acuerdos Previos que se han llevado a cabo en los municipios de </w:t>
      </w:r>
      <w:proofErr w:type="spellStart"/>
      <w:r w:rsidRPr="00211604">
        <w:rPr>
          <w:rFonts w:ascii="Arial Narrow" w:hAnsi="Arial Narrow"/>
          <w:bCs/>
          <w:kern w:val="24"/>
          <w:lang w:eastAsia="es-MX"/>
        </w:rPr>
        <w:t>Hopelchén</w:t>
      </w:r>
      <w:proofErr w:type="spellEnd"/>
      <w:r w:rsidRPr="00211604">
        <w:rPr>
          <w:rFonts w:ascii="Arial Narrow" w:hAnsi="Arial Narrow"/>
          <w:bCs/>
          <w:kern w:val="24"/>
          <w:lang w:eastAsia="es-MX"/>
        </w:rPr>
        <w:t xml:space="preserve"> y </w:t>
      </w:r>
      <w:proofErr w:type="spellStart"/>
      <w:r w:rsidRPr="00211604">
        <w:rPr>
          <w:rFonts w:ascii="Arial Narrow" w:hAnsi="Arial Narrow"/>
          <w:bCs/>
          <w:kern w:val="24"/>
          <w:lang w:eastAsia="es-MX"/>
        </w:rPr>
        <w:t>Tenabo</w:t>
      </w:r>
      <w:proofErr w:type="spellEnd"/>
      <w:r w:rsidRPr="00211604">
        <w:rPr>
          <w:rFonts w:ascii="Arial Narrow" w:hAnsi="Arial Narrow"/>
          <w:bCs/>
          <w:kern w:val="24"/>
          <w:lang w:eastAsia="es-MX"/>
        </w:rPr>
        <w:t xml:space="preserve">. La liga es la siguiente: </w:t>
      </w:r>
      <w:hyperlink r:id="rId25" w:history="1">
        <w:r w:rsidR="00AD5823" w:rsidRPr="00211604">
          <w:rPr>
            <w:rFonts w:ascii="Arial Narrow" w:hAnsi="Arial Narrow"/>
            <w:bCs/>
            <w:kern w:val="24"/>
            <w:lang w:eastAsia="es-MX"/>
          </w:rPr>
          <w:t>http://conacyt.gob.mx/cibiogem/index.php/comunicacion/sala-de-prensa/sala-prensa-cibiogem/procesos-consulta-indigena</w:t>
        </w:r>
      </w:hyperlink>
    </w:p>
    <w:p w14:paraId="55340134" w14:textId="5A8D032A" w:rsidR="00AD5823" w:rsidRPr="00211604" w:rsidRDefault="00AD5823" w:rsidP="00211604">
      <w:pPr>
        <w:pStyle w:val="Prrafodelista"/>
        <w:numPr>
          <w:ilvl w:val="0"/>
          <w:numId w:val="35"/>
        </w:numPr>
        <w:kinsoku w:val="0"/>
        <w:overflowPunct w:val="0"/>
        <w:ind w:left="426"/>
        <w:jc w:val="both"/>
        <w:textAlignment w:val="baseline"/>
        <w:rPr>
          <w:rFonts w:ascii="Arial Narrow" w:hAnsi="Arial Narrow"/>
          <w:bCs/>
          <w:kern w:val="24"/>
          <w:lang w:eastAsia="es-MX"/>
        </w:rPr>
      </w:pPr>
      <w:r>
        <w:rPr>
          <w:rFonts w:ascii="Arial Narrow" w:hAnsi="Arial Narrow"/>
          <w:bCs/>
          <w:kern w:val="24"/>
          <w:lang w:eastAsia="es-MX"/>
        </w:rPr>
        <w:t xml:space="preserve">Se atendieron las </w:t>
      </w:r>
      <w:r w:rsidRPr="00AC1201">
        <w:rPr>
          <w:rFonts w:ascii="Arial Narrow" w:hAnsi="Arial Narrow"/>
          <w:bCs/>
          <w:kern w:val="24"/>
          <w:lang w:eastAsia="es-MX"/>
        </w:rPr>
        <w:t>solicitud</w:t>
      </w:r>
      <w:r>
        <w:rPr>
          <w:rFonts w:ascii="Arial Narrow" w:hAnsi="Arial Narrow"/>
          <w:bCs/>
          <w:kern w:val="24"/>
          <w:lang w:eastAsia="es-MX"/>
        </w:rPr>
        <w:t>es</w:t>
      </w:r>
      <w:r w:rsidRPr="00AC1201">
        <w:rPr>
          <w:rFonts w:ascii="Arial Narrow" w:hAnsi="Arial Narrow"/>
          <w:bCs/>
          <w:kern w:val="24"/>
          <w:lang w:eastAsia="es-MX"/>
        </w:rPr>
        <w:t xml:space="preserve"> de información no. 1111200029616</w:t>
      </w:r>
      <w:r>
        <w:rPr>
          <w:rFonts w:ascii="Arial Narrow" w:hAnsi="Arial Narrow"/>
          <w:bCs/>
          <w:kern w:val="24"/>
          <w:lang w:eastAsia="es-MX"/>
        </w:rPr>
        <w:t>,</w:t>
      </w:r>
      <w:r w:rsidRPr="00AC1201">
        <w:rPr>
          <w:rFonts w:ascii="Arial Narrow" w:hAnsi="Arial Narrow"/>
          <w:bCs/>
          <w:kern w:val="24"/>
          <w:lang w:eastAsia="es-MX"/>
        </w:rPr>
        <w:t xml:space="preserve"> 1111200029716</w:t>
      </w:r>
      <w:r>
        <w:rPr>
          <w:rFonts w:ascii="Arial Narrow" w:hAnsi="Arial Narrow"/>
          <w:bCs/>
          <w:kern w:val="24"/>
          <w:lang w:eastAsia="es-MX"/>
        </w:rPr>
        <w:t xml:space="preserve">, </w:t>
      </w:r>
      <w:r w:rsidRPr="00AC1201">
        <w:rPr>
          <w:rFonts w:ascii="Arial Narrow" w:hAnsi="Arial Narrow"/>
          <w:bCs/>
          <w:kern w:val="24"/>
          <w:lang w:eastAsia="es-MX"/>
        </w:rPr>
        <w:t>1111200030016</w:t>
      </w:r>
      <w:r>
        <w:rPr>
          <w:rFonts w:ascii="Arial Narrow" w:hAnsi="Arial Narrow"/>
          <w:bCs/>
          <w:kern w:val="24"/>
          <w:lang w:eastAsia="es-MX"/>
        </w:rPr>
        <w:t xml:space="preserve">, </w:t>
      </w:r>
      <w:r w:rsidRPr="00AC1201">
        <w:rPr>
          <w:rFonts w:ascii="Arial Narrow" w:hAnsi="Arial Narrow"/>
          <w:bCs/>
          <w:kern w:val="24"/>
          <w:lang w:eastAsia="es-MX"/>
        </w:rPr>
        <w:t>1111200030116, ingresad</w:t>
      </w:r>
      <w:r>
        <w:rPr>
          <w:rFonts w:ascii="Arial Narrow" w:hAnsi="Arial Narrow"/>
          <w:bCs/>
          <w:kern w:val="24"/>
          <w:lang w:eastAsia="es-MX"/>
        </w:rPr>
        <w:t>a</w:t>
      </w:r>
      <w:r w:rsidRPr="00AC1201">
        <w:rPr>
          <w:rFonts w:ascii="Arial Narrow" w:hAnsi="Arial Narrow"/>
          <w:bCs/>
          <w:kern w:val="24"/>
          <w:lang w:eastAsia="es-MX"/>
        </w:rPr>
        <w:t>s por el Sistema de Solicitudes de Información del Instituto Federal de Acceso a la Información y Protección de datos y a través del Titular de la Unidad de Asuntos Jurídicos y titular de la Unidad de Enlace del Consejo Nacional de Ciencia y Tecnología, se recopiló la información requerida en dicha</w:t>
      </w:r>
      <w:r>
        <w:rPr>
          <w:rFonts w:ascii="Arial Narrow" w:hAnsi="Arial Narrow"/>
          <w:bCs/>
          <w:kern w:val="24"/>
          <w:lang w:eastAsia="es-MX"/>
        </w:rPr>
        <w:t>s</w:t>
      </w:r>
      <w:r w:rsidRPr="00AC1201">
        <w:rPr>
          <w:rFonts w:ascii="Arial Narrow" w:hAnsi="Arial Narrow"/>
          <w:bCs/>
          <w:kern w:val="24"/>
          <w:lang w:eastAsia="es-MX"/>
        </w:rPr>
        <w:t xml:space="preserve"> solicitud</w:t>
      </w:r>
      <w:r>
        <w:rPr>
          <w:rFonts w:ascii="Arial Narrow" w:hAnsi="Arial Narrow"/>
          <w:bCs/>
          <w:kern w:val="24"/>
          <w:lang w:eastAsia="es-MX"/>
        </w:rPr>
        <w:t>es</w:t>
      </w:r>
      <w:r w:rsidRPr="00AC1201">
        <w:rPr>
          <w:rFonts w:ascii="Arial Narrow" w:hAnsi="Arial Narrow"/>
          <w:bCs/>
          <w:kern w:val="24"/>
          <w:lang w:eastAsia="es-MX"/>
        </w:rPr>
        <w:t xml:space="preserve"> y para dar cumplimiento en tiempo y forma de </w:t>
      </w:r>
      <w:r>
        <w:rPr>
          <w:rFonts w:ascii="Arial Narrow" w:hAnsi="Arial Narrow"/>
          <w:bCs/>
          <w:kern w:val="24"/>
          <w:lang w:eastAsia="es-MX"/>
        </w:rPr>
        <w:t>estas</w:t>
      </w:r>
      <w:r w:rsidRPr="00AC1201">
        <w:rPr>
          <w:rFonts w:ascii="Arial Narrow" w:hAnsi="Arial Narrow"/>
          <w:bCs/>
          <w:kern w:val="24"/>
          <w:lang w:eastAsia="es-MX"/>
        </w:rPr>
        <w:t>.</w:t>
      </w:r>
    </w:p>
    <w:p w14:paraId="3F52D7DF" w14:textId="2BC3644D" w:rsidR="002D7933" w:rsidRPr="00FD4D87" w:rsidRDefault="002D7933" w:rsidP="002D7933">
      <w:pPr>
        <w:jc w:val="both"/>
        <w:rPr>
          <w:rFonts w:ascii="Arial Narrow" w:hAnsi="Arial Narrow" w:cs="Arial"/>
          <w:sz w:val="24"/>
          <w:szCs w:val="24"/>
        </w:rPr>
      </w:pPr>
    </w:p>
    <w:p w14:paraId="68305A14" w14:textId="77777777" w:rsidR="002D7933" w:rsidRPr="00FD4D87" w:rsidRDefault="002D7933" w:rsidP="002D7933">
      <w:pPr>
        <w:jc w:val="both"/>
        <w:rPr>
          <w:rFonts w:ascii="Arial Narrow" w:hAnsi="Arial Narrow" w:cs="Arial"/>
          <w:sz w:val="24"/>
          <w:szCs w:val="24"/>
        </w:rPr>
      </w:pPr>
    </w:p>
    <w:p w14:paraId="21FCA9D4" w14:textId="77777777" w:rsidR="00A42FB0" w:rsidRPr="00A42FB0" w:rsidRDefault="009B43A3" w:rsidP="00A42FB0">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3.2. Objetivo General 2. </w:t>
      </w:r>
      <w:r w:rsidR="00A42FB0">
        <w:rPr>
          <w:rFonts w:ascii="Arial Narrow" w:hAnsi="Arial Narrow" w:cs="Arial"/>
          <w:b/>
          <w:bCs/>
          <w:sz w:val="24"/>
          <w:szCs w:val="24"/>
          <w:lang w:eastAsia="es-MX"/>
        </w:rPr>
        <w:t>F</w:t>
      </w:r>
      <w:r w:rsidR="00A42FB0" w:rsidRPr="00A42FB0">
        <w:rPr>
          <w:rFonts w:ascii="Arial Narrow" w:hAnsi="Arial Narrow" w:cs="Arial"/>
          <w:b/>
          <w:bCs/>
          <w:sz w:val="24"/>
          <w:szCs w:val="24"/>
          <w:lang w:eastAsia="es-MX"/>
        </w:rPr>
        <w:t>omentar la cultura de bioseguridad implementando acciones para identificar y atender requerimientos de información y contribuir a concientizar a la sociedad mexicana.</w:t>
      </w:r>
    </w:p>
    <w:p w14:paraId="750BE774" w14:textId="77777777" w:rsidR="002D7933" w:rsidRPr="00A42FB0" w:rsidRDefault="002D7933" w:rsidP="002D7933">
      <w:pPr>
        <w:jc w:val="both"/>
        <w:rPr>
          <w:rFonts w:ascii="Arial Narrow" w:hAnsi="Arial Narrow" w:cs="Arial"/>
          <w:b/>
          <w:bCs/>
          <w:sz w:val="24"/>
          <w:szCs w:val="24"/>
          <w:lang w:eastAsia="es-MX"/>
        </w:rPr>
      </w:pPr>
    </w:p>
    <w:p w14:paraId="64BB4B3E" w14:textId="77777777" w:rsidR="00E02248" w:rsidRPr="00FD4D87" w:rsidRDefault="00E02248" w:rsidP="00E02248">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Objetivos Específicos:</w:t>
      </w:r>
    </w:p>
    <w:p w14:paraId="00427E57" w14:textId="77777777" w:rsidR="002D7933" w:rsidRPr="00FD4D87" w:rsidRDefault="00E02248" w:rsidP="001A7F5C">
      <w:pPr>
        <w:pStyle w:val="Prrafodelista"/>
        <w:numPr>
          <w:ilvl w:val="0"/>
          <w:numId w:val="9"/>
        </w:numPr>
        <w:jc w:val="both"/>
        <w:rPr>
          <w:rFonts w:ascii="Arial Narrow" w:hAnsi="Arial Narrow" w:cs="Arial"/>
          <w:szCs w:val="24"/>
        </w:rPr>
      </w:pPr>
      <w:r w:rsidRPr="00FD4D87">
        <w:rPr>
          <w:rFonts w:ascii="Arial Narrow" w:hAnsi="Arial Narrow" w:cs="Arial"/>
          <w:szCs w:val="24"/>
        </w:rPr>
        <w:t>Mantener actualizados los sistemas de intercambio de información pública que forman parte de los mecanismos de facilitación y participación.</w:t>
      </w:r>
    </w:p>
    <w:p w14:paraId="11F589E7" w14:textId="63C117CC" w:rsidR="00E02248" w:rsidRPr="00FD4D87" w:rsidRDefault="00E02248" w:rsidP="001A7F5C">
      <w:pPr>
        <w:pStyle w:val="Prrafodelista"/>
        <w:numPr>
          <w:ilvl w:val="0"/>
          <w:numId w:val="9"/>
        </w:numPr>
        <w:jc w:val="both"/>
        <w:rPr>
          <w:rFonts w:ascii="Arial Narrow" w:hAnsi="Arial Narrow" w:cs="Arial"/>
          <w:szCs w:val="24"/>
        </w:rPr>
      </w:pPr>
      <w:r w:rsidRPr="00FD4D87">
        <w:rPr>
          <w:rFonts w:ascii="Arial Narrow" w:hAnsi="Arial Narrow" w:cs="Arial"/>
          <w:szCs w:val="24"/>
        </w:rPr>
        <w:t>Concientizar sobre la importancia de la bioseguridad y la biotecnología a diferentes públicos objetivo median</w:t>
      </w:r>
      <w:r w:rsidR="00C063F8">
        <w:rPr>
          <w:rFonts w:ascii="Arial Narrow" w:hAnsi="Arial Narrow" w:cs="Arial"/>
          <w:szCs w:val="24"/>
        </w:rPr>
        <w:t>te la difusión y divulgación de</w:t>
      </w:r>
      <w:r w:rsidRPr="00FD4D87">
        <w:rPr>
          <w:rFonts w:ascii="Arial Narrow" w:hAnsi="Arial Narrow" w:cs="Arial"/>
          <w:szCs w:val="24"/>
        </w:rPr>
        <w:t xml:space="preserve"> información con base científica y técnica.</w:t>
      </w:r>
    </w:p>
    <w:p w14:paraId="13B82289" w14:textId="762DD9E4" w:rsidR="00E02248" w:rsidRPr="00FD4D87" w:rsidRDefault="00E02248" w:rsidP="001A7F5C">
      <w:pPr>
        <w:pStyle w:val="Prrafodelista"/>
        <w:numPr>
          <w:ilvl w:val="0"/>
          <w:numId w:val="9"/>
        </w:numPr>
        <w:jc w:val="both"/>
        <w:rPr>
          <w:rFonts w:ascii="Arial Narrow" w:hAnsi="Arial Narrow" w:cs="Arial"/>
          <w:szCs w:val="24"/>
        </w:rPr>
      </w:pPr>
      <w:r w:rsidRPr="00FD4D87">
        <w:rPr>
          <w:rFonts w:ascii="Arial Narrow" w:hAnsi="Arial Narrow" w:cs="Arial"/>
          <w:szCs w:val="24"/>
        </w:rPr>
        <w:t>Concientizar a servidor</w:t>
      </w:r>
      <w:r w:rsidR="00C063F8">
        <w:rPr>
          <w:rFonts w:ascii="Arial Narrow" w:hAnsi="Arial Narrow" w:cs="Arial"/>
          <w:szCs w:val="24"/>
        </w:rPr>
        <w:t xml:space="preserve">es públicos sobre </w:t>
      </w:r>
      <w:r w:rsidRPr="00FD4D87">
        <w:rPr>
          <w:rFonts w:ascii="Arial Narrow" w:hAnsi="Arial Narrow" w:cs="Arial"/>
          <w:szCs w:val="24"/>
        </w:rPr>
        <w:t>la importancia de la bioseguridad y la biotecnología mediante información con base científica y técnica para lograr el fortalecimiento de capacidades nacionales.</w:t>
      </w:r>
    </w:p>
    <w:p w14:paraId="1A11ABC8" w14:textId="3DC670C1" w:rsidR="00E02248" w:rsidRPr="00FD4D87" w:rsidRDefault="00E02248" w:rsidP="001A7F5C">
      <w:pPr>
        <w:pStyle w:val="Prrafodelista"/>
        <w:numPr>
          <w:ilvl w:val="0"/>
          <w:numId w:val="9"/>
        </w:numPr>
        <w:jc w:val="both"/>
        <w:rPr>
          <w:rFonts w:ascii="Arial Narrow" w:hAnsi="Arial Narrow" w:cs="Arial"/>
          <w:szCs w:val="24"/>
        </w:rPr>
      </w:pPr>
      <w:r w:rsidRPr="00FD4D87">
        <w:rPr>
          <w:rFonts w:ascii="Arial Narrow" w:hAnsi="Arial Narrow" w:cs="Arial"/>
          <w:szCs w:val="24"/>
        </w:rPr>
        <w:t>Interactuar con e</w:t>
      </w:r>
      <w:r w:rsidR="00C063F8">
        <w:rPr>
          <w:rFonts w:ascii="Arial Narrow" w:hAnsi="Arial Narrow" w:cs="Arial"/>
          <w:szCs w:val="24"/>
        </w:rPr>
        <w:t xml:space="preserve">l Poder Legislativo y Judicial </w:t>
      </w:r>
      <w:r w:rsidRPr="00FD4D87">
        <w:rPr>
          <w:rFonts w:ascii="Arial Narrow" w:hAnsi="Arial Narrow" w:cs="Arial"/>
          <w:szCs w:val="24"/>
        </w:rPr>
        <w:t xml:space="preserve">Federal para identificar sus requerimientos de Información en relación a organismos genéticamente modificados, bioseguridad y la normativa </w:t>
      </w:r>
      <w:r w:rsidRPr="00FD4D87">
        <w:rPr>
          <w:rFonts w:ascii="Arial Narrow" w:hAnsi="Arial Narrow" w:cs="Arial"/>
          <w:szCs w:val="24"/>
        </w:rPr>
        <w:lastRenderedPageBreak/>
        <w:t>aplicable, para diseñar e implementar los instrumentos y actividades que permitan fortalecer su entendimiento.</w:t>
      </w:r>
    </w:p>
    <w:p w14:paraId="32F7E4AA" w14:textId="77777777" w:rsidR="009B43A3" w:rsidRPr="00FD4D87" w:rsidRDefault="009B43A3" w:rsidP="002D7933">
      <w:pPr>
        <w:jc w:val="both"/>
        <w:rPr>
          <w:rFonts w:ascii="Arial Narrow" w:hAnsi="Arial Narrow" w:cs="Arial"/>
          <w:sz w:val="24"/>
          <w:szCs w:val="24"/>
        </w:rPr>
      </w:pPr>
    </w:p>
    <w:p w14:paraId="6B0C24F4" w14:textId="77777777" w:rsidR="00AD340E" w:rsidRPr="00FD4D87" w:rsidRDefault="00AD340E" w:rsidP="00AD340E">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4BF296D5" w14:textId="77777777" w:rsidR="009B43A3" w:rsidRPr="00FD4D87" w:rsidRDefault="00AD340E" w:rsidP="001A7F5C">
      <w:pPr>
        <w:pStyle w:val="Prrafodelista"/>
        <w:numPr>
          <w:ilvl w:val="0"/>
          <w:numId w:val="10"/>
        </w:numPr>
        <w:kinsoku w:val="0"/>
        <w:overflowPunct w:val="0"/>
        <w:jc w:val="both"/>
        <w:textAlignment w:val="baseline"/>
        <w:rPr>
          <w:rFonts w:ascii="Arial Narrow" w:hAnsi="Arial Narrow"/>
          <w:bCs/>
          <w:kern w:val="24"/>
          <w:szCs w:val="24"/>
          <w:lang w:eastAsia="es-MX"/>
        </w:rPr>
      </w:pPr>
      <w:r w:rsidRPr="00FD4D87">
        <w:rPr>
          <w:rFonts w:ascii="Arial Narrow" w:hAnsi="Arial Narrow"/>
          <w:bCs/>
          <w:kern w:val="24"/>
          <w:szCs w:val="24"/>
          <w:lang w:eastAsia="es-MX"/>
        </w:rPr>
        <w:t>A</w:t>
      </w:r>
      <w:r w:rsidR="009B43A3" w:rsidRPr="00FD4D87">
        <w:rPr>
          <w:rFonts w:ascii="Arial Narrow" w:hAnsi="Arial Narrow"/>
          <w:bCs/>
          <w:kern w:val="24"/>
          <w:szCs w:val="24"/>
          <w:lang w:eastAsia="es-MX"/>
        </w:rPr>
        <w:t xml:space="preserve"> la fecha se encuentran actualizadas las autorizaciones para uso y consumo humano de los eventos evaluados por la COFEPRIS. En relación a las evaluaciones de riesgo se está efectuando la actualización de la información. </w:t>
      </w:r>
    </w:p>
    <w:p w14:paraId="34913C53" w14:textId="77777777" w:rsidR="009B43A3" w:rsidRDefault="009B43A3" w:rsidP="001A7F5C">
      <w:pPr>
        <w:pStyle w:val="Prrafodelista"/>
        <w:numPr>
          <w:ilvl w:val="0"/>
          <w:numId w:val="10"/>
        </w:numPr>
        <w:kinsoku w:val="0"/>
        <w:overflowPunct w:val="0"/>
        <w:jc w:val="both"/>
        <w:textAlignment w:val="baseline"/>
        <w:rPr>
          <w:rFonts w:ascii="Arial Narrow" w:hAnsi="Arial Narrow"/>
          <w:bCs/>
          <w:kern w:val="24"/>
          <w:szCs w:val="24"/>
          <w:lang w:eastAsia="es-MX"/>
        </w:rPr>
      </w:pPr>
      <w:r w:rsidRPr="00FD4D87">
        <w:rPr>
          <w:rFonts w:ascii="Arial Narrow" w:hAnsi="Arial Narrow"/>
          <w:bCs/>
          <w:kern w:val="24"/>
          <w:szCs w:val="24"/>
          <w:lang w:eastAsia="es-MX"/>
        </w:rPr>
        <w:t>En cuanto al perfil de México en la OECD está actualizado.</w:t>
      </w:r>
    </w:p>
    <w:p w14:paraId="42C418EA" w14:textId="1CE3DBB8" w:rsidR="00086BD8" w:rsidRDefault="00086BD8" w:rsidP="001A7F5C">
      <w:pPr>
        <w:pStyle w:val="Prrafodelista"/>
        <w:numPr>
          <w:ilvl w:val="0"/>
          <w:numId w:val="10"/>
        </w:numPr>
        <w:kinsoku w:val="0"/>
        <w:overflowPunct w:val="0"/>
        <w:jc w:val="both"/>
        <w:textAlignment w:val="baseline"/>
        <w:rPr>
          <w:rFonts w:ascii="Arial Narrow" w:hAnsi="Arial Narrow"/>
          <w:bCs/>
          <w:kern w:val="24"/>
          <w:szCs w:val="24"/>
          <w:lang w:eastAsia="es-MX"/>
        </w:rPr>
      </w:pPr>
      <w:r>
        <w:rPr>
          <w:rFonts w:ascii="Arial Narrow" w:hAnsi="Arial Narrow"/>
          <w:bCs/>
          <w:kern w:val="24"/>
          <w:szCs w:val="24"/>
          <w:lang w:eastAsia="es-MX"/>
        </w:rPr>
        <w:t>En relación a los registros de México en el Centro de Intercambio de Información del Protocolo de Cartagena, se tuvo un incremento de</w:t>
      </w:r>
      <w:r w:rsidR="00211604">
        <w:rPr>
          <w:rFonts w:ascii="Arial Narrow" w:hAnsi="Arial Narrow"/>
          <w:bCs/>
          <w:kern w:val="24"/>
          <w:szCs w:val="24"/>
          <w:lang w:eastAsia="es-MX"/>
        </w:rPr>
        <w:t xml:space="preserve"> </w:t>
      </w:r>
      <w:r w:rsidR="003A3F71" w:rsidRPr="00211604">
        <w:rPr>
          <w:rFonts w:ascii="Arial Narrow" w:hAnsi="Arial Narrow"/>
          <w:bCs/>
          <w:kern w:val="24"/>
          <w:szCs w:val="24"/>
          <w:lang w:eastAsia="es-MX"/>
        </w:rPr>
        <w:t>699</w:t>
      </w:r>
      <w:r w:rsidR="00211604">
        <w:rPr>
          <w:rFonts w:ascii="Arial Narrow" w:hAnsi="Arial Narrow"/>
          <w:bCs/>
          <w:kern w:val="24"/>
          <w:szCs w:val="24"/>
          <w:lang w:eastAsia="es-MX"/>
        </w:rPr>
        <w:t xml:space="preserve"> </w:t>
      </w:r>
      <w:r>
        <w:rPr>
          <w:rFonts w:ascii="Arial Narrow" w:hAnsi="Arial Narrow"/>
          <w:bCs/>
          <w:kern w:val="24"/>
          <w:szCs w:val="24"/>
          <w:lang w:eastAsia="es-MX"/>
        </w:rPr>
        <w:t>registros durante 2016. La mayoría corresponden a Formatos de decisiones y a Evaluación de riesgo. México es el país con el mayor número de registros en el BCH:</w:t>
      </w:r>
    </w:p>
    <w:p w14:paraId="6FAD475D" w14:textId="77777777" w:rsidR="0008444F" w:rsidRDefault="0008444F" w:rsidP="00211604">
      <w:pPr>
        <w:pStyle w:val="Prrafodelista"/>
        <w:kinsoku w:val="0"/>
        <w:overflowPunct w:val="0"/>
        <w:ind w:left="336"/>
        <w:jc w:val="both"/>
        <w:textAlignment w:val="baseline"/>
        <w:rPr>
          <w:rFonts w:ascii="Arial Narrow" w:hAnsi="Arial Narrow"/>
          <w:bCs/>
          <w:kern w:val="24"/>
          <w:szCs w:val="24"/>
          <w:lang w:eastAsia="es-MX"/>
        </w:rPr>
      </w:pPr>
    </w:p>
    <w:p w14:paraId="137414B0" w14:textId="23E619E2" w:rsidR="0008444F" w:rsidRPr="00211604" w:rsidRDefault="0008444F" w:rsidP="0008444F">
      <w:pPr>
        <w:rPr>
          <w:rFonts w:ascii="Arial Narrow" w:eastAsia="Calibri" w:hAnsi="Arial Narrow"/>
          <w:bCs/>
          <w:kern w:val="24"/>
          <w:sz w:val="24"/>
          <w:szCs w:val="24"/>
          <w:lang w:eastAsia="es-MX"/>
        </w:rPr>
      </w:pPr>
      <w:r w:rsidRPr="00211604">
        <w:rPr>
          <w:rFonts w:ascii="Arial Narrow" w:eastAsia="Calibri" w:hAnsi="Arial Narrow"/>
          <w:bCs/>
          <w:kern w:val="24"/>
          <w:sz w:val="24"/>
          <w:szCs w:val="24"/>
          <w:lang w:eastAsia="es-MX"/>
        </w:rPr>
        <w:t>Actividades en las Plataformas internacionales de intercambio de información</w:t>
      </w:r>
      <w:r>
        <w:rPr>
          <w:rFonts w:ascii="Arial Narrow" w:eastAsia="Calibri" w:hAnsi="Arial Narrow"/>
          <w:bCs/>
          <w:kern w:val="24"/>
          <w:sz w:val="24"/>
          <w:szCs w:val="24"/>
          <w:lang w:eastAsia="es-MX"/>
        </w:rPr>
        <w:t xml:space="preserve">: </w:t>
      </w:r>
      <w:r w:rsidRPr="00211604">
        <w:rPr>
          <w:rFonts w:ascii="Arial Narrow" w:eastAsia="Calibri" w:hAnsi="Arial Narrow"/>
          <w:bCs/>
          <w:kern w:val="24"/>
          <w:sz w:val="24"/>
          <w:szCs w:val="24"/>
          <w:lang w:eastAsia="es-MX"/>
        </w:rPr>
        <w:t>Perfil en el CI</w:t>
      </w:r>
      <w:r w:rsidR="00C063F8">
        <w:rPr>
          <w:rFonts w:ascii="Arial Narrow" w:eastAsia="Calibri" w:hAnsi="Arial Narrow"/>
          <w:bCs/>
          <w:kern w:val="24"/>
          <w:sz w:val="24"/>
          <w:szCs w:val="24"/>
          <w:lang w:eastAsia="es-MX"/>
        </w:rPr>
        <w:t xml:space="preserve">ISB: Número de registros= 1144 </w:t>
      </w:r>
      <w:r w:rsidRPr="00211604">
        <w:rPr>
          <w:rFonts w:ascii="Arial Narrow" w:eastAsia="Calibri" w:hAnsi="Arial Narrow"/>
          <w:bCs/>
          <w:kern w:val="24"/>
          <w:sz w:val="24"/>
          <w:szCs w:val="24"/>
          <w:lang w:eastAsia="es-MX"/>
        </w:rPr>
        <w:t xml:space="preserve">al 13 de diciembre de 2016. </w:t>
      </w:r>
    </w:p>
    <w:p w14:paraId="674A644D" w14:textId="77777777" w:rsidR="0008444F" w:rsidRPr="0073511C" w:rsidRDefault="0008444F" w:rsidP="0008444F">
      <w:pPr>
        <w:pStyle w:val="Prrafodelista"/>
        <w:numPr>
          <w:ilvl w:val="4"/>
          <w:numId w:val="10"/>
        </w:numPr>
        <w:kinsoku w:val="0"/>
        <w:overflowPunct w:val="0"/>
        <w:jc w:val="both"/>
        <w:textAlignment w:val="baseline"/>
        <w:rPr>
          <w:rFonts w:ascii="Arial Narrow" w:hAnsi="Arial Narrow"/>
          <w:bCs/>
          <w:kern w:val="24"/>
          <w:lang w:eastAsia="es-MX"/>
        </w:rPr>
      </w:pPr>
      <w:r w:rsidRPr="0073511C">
        <w:rPr>
          <w:rFonts w:ascii="Arial Narrow" w:hAnsi="Arial Narrow"/>
          <w:bCs/>
          <w:kern w:val="24"/>
          <w:lang w:eastAsia="es-MX"/>
        </w:rPr>
        <w:t xml:space="preserve">Número de registros= 531 al 19 de febrero de 2016. </w:t>
      </w:r>
    </w:p>
    <w:p w14:paraId="2BF6B8F0" w14:textId="77777777" w:rsidR="0008444F" w:rsidRPr="0073511C" w:rsidRDefault="0008444F" w:rsidP="0008444F">
      <w:pPr>
        <w:pStyle w:val="Prrafodelista"/>
        <w:numPr>
          <w:ilvl w:val="4"/>
          <w:numId w:val="10"/>
        </w:numPr>
        <w:kinsoku w:val="0"/>
        <w:overflowPunct w:val="0"/>
        <w:jc w:val="both"/>
        <w:textAlignment w:val="baseline"/>
        <w:rPr>
          <w:rFonts w:ascii="Arial Narrow" w:hAnsi="Arial Narrow"/>
          <w:bCs/>
          <w:kern w:val="24"/>
          <w:lang w:eastAsia="es-MX"/>
        </w:rPr>
      </w:pPr>
      <w:r w:rsidRPr="0073511C">
        <w:rPr>
          <w:rFonts w:ascii="Arial Narrow" w:hAnsi="Arial Narrow"/>
          <w:bCs/>
          <w:kern w:val="24"/>
          <w:lang w:eastAsia="es-MX"/>
        </w:rPr>
        <w:t xml:space="preserve">Número de registros= 939 al 30 de mayo de 2016. </w:t>
      </w:r>
    </w:p>
    <w:p w14:paraId="3321964C" w14:textId="77777777" w:rsidR="0008444F" w:rsidRDefault="0008444F" w:rsidP="0008444F">
      <w:pPr>
        <w:pStyle w:val="Prrafodelista"/>
        <w:numPr>
          <w:ilvl w:val="4"/>
          <w:numId w:val="10"/>
        </w:numPr>
        <w:kinsoku w:val="0"/>
        <w:overflowPunct w:val="0"/>
        <w:textAlignment w:val="baseline"/>
        <w:rPr>
          <w:rFonts w:ascii="Arial Narrow" w:hAnsi="Arial Narrow"/>
          <w:bCs/>
          <w:kern w:val="24"/>
          <w:lang w:eastAsia="es-MX"/>
        </w:rPr>
      </w:pPr>
      <w:r w:rsidRPr="0073511C">
        <w:rPr>
          <w:rFonts w:ascii="Arial Narrow" w:hAnsi="Arial Narrow"/>
          <w:bCs/>
          <w:kern w:val="24"/>
          <w:lang w:eastAsia="es-MX"/>
        </w:rPr>
        <w:t xml:space="preserve">Número de registros= 1005 al 9 de agosto de 2016. </w:t>
      </w:r>
    </w:p>
    <w:p w14:paraId="2A8FA38C" w14:textId="77777777" w:rsidR="0008444F" w:rsidRDefault="0008444F" w:rsidP="0008444F">
      <w:pPr>
        <w:pStyle w:val="Prrafodelista"/>
        <w:numPr>
          <w:ilvl w:val="4"/>
          <w:numId w:val="10"/>
        </w:numPr>
        <w:kinsoku w:val="0"/>
        <w:overflowPunct w:val="0"/>
        <w:textAlignment w:val="baseline"/>
        <w:rPr>
          <w:rFonts w:ascii="Arial Narrow" w:hAnsi="Arial Narrow"/>
          <w:bCs/>
          <w:kern w:val="24"/>
          <w:lang w:eastAsia="es-MX"/>
        </w:rPr>
      </w:pPr>
      <w:r w:rsidRPr="0073511C">
        <w:rPr>
          <w:rFonts w:ascii="Arial Narrow" w:hAnsi="Arial Narrow"/>
          <w:bCs/>
          <w:kern w:val="24"/>
          <w:lang w:eastAsia="es-MX"/>
        </w:rPr>
        <w:t>Número de registros= 1083 al 10 de noviembre de 2016.</w:t>
      </w:r>
    </w:p>
    <w:p w14:paraId="638205B4" w14:textId="77777777" w:rsidR="0008444F" w:rsidRPr="0073511C" w:rsidRDefault="0008444F" w:rsidP="0008444F">
      <w:pPr>
        <w:pStyle w:val="Prrafodelista"/>
        <w:numPr>
          <w:ilvl w:val="4"/>
          <w:numId w:val="10"/>
        </w:numPr>
        <w:kinsoku w:val="0"/>
        <w:overflowPunct w:val="0"/>
        <w:textAlignment w:val="baseline"/>
        <w:rPr>
          <w:rFonts w:ascii="Arial Narrow" w:hAnsi="Arial Narrow"/>
          <w:bCs/>
          <w:kern w:val="24"/>
          <w:lang w:eastAsia="es-MX"/>
        </w:rPr>
      </w:pPr>
      <w:r>
        <w:rPr>
          <w:rFonts w:ascii="Arial Narrow" w:hAnsi="Arial Narrow"/>
          <w:bCs/>
          <w:kern w:val="24"/>
          <w:lang w:eastAsia="es-MX"/>
        </w:rPr>
        <w:t>Número de registros= 1144 al 9 de diciembre</w:t>
      </w:r>
      <w:r w:rsidRPr="0073511C">
        <w:rPr>
          <w:rFonts w:ascii="Arial Narrow" w:hAnsi="Arial Narrow"/>
          <w:bCs/>
          <w:kern w:val="24"/>
          <w:lang w:eastAsia="es-MX"/>
        </w:rPr>
        <w:t xml:space="preserve"> de 2016.</w:t>
      </w:r>
    </w:p>
    <w:p w14:paraId="275A9BC2" w14:textId="77777777" w:rsidR="0008444F" w:rsidRPr="00FD4D87" w:rsidRDefault="0008444F" w:rsidP="00211604">
      <w:pPr>
        <w:pStyle w:val="Prrafodelista"/>
        <w:kinsoku w:val="0"/>
        <w:overflowPunct w:val="0"/>
        <w:ind w:left="336"/>
        <w:jc w:val="both"/>
        <w:textAlignment w:val="baseline"/>
        <w:rPr>
          <w:rFonts w:ascii="Arial Narrow" w:hAnsi="Arial Narrow"/>
          <w:bCs/>
          <w:kern w:val="24"/>
          <w:szCs w:val="24"/>
          <w:lang w:eastAsia="es-MX"/>
        </w:rPr>
      </w:pPr>
    </w:p>
    <w:p w14:paraId="77FC9DE6" w14:textId="77777777" w:rsidR="009B43A3" w:rsidRPr="00FD4D87" w:rsidRDefault="009B43A3" w:rsidP="001A7F5C">
      <w:pPr>
        <w:pStyle w:val="Prrafodelista"/>
        <w:numPr>
          <w:ilvl w:val="0"/>
          <w:numId w:val="10"/>
        </w:numPr>
        <w:kinsoku w:val="0"/>
        <w:overflowPunct w:val="0"/>
        <w:jc w:val="both"/>
        <w:textAlignment w:val="baseline"/>
        <w:rPr>
          <w:rFonts w:ascii="Arial Narrow" w:hAnsi="Arial Narrow"/>
          <w:bCs/>
          <w:kern w:val="24"/>
          <w:szCs w:val="24"/>
          <w:lang w:eastAsia="es-MX"/>
        </w:rPr>
      </w:pPr>
      <w:r w:rsidRPr="00FD4D87">
        <w:rPr>
          <w:rFonts w:ascii="Arial Narrow" w:hAnsi="Arial Narrow"/>
          <w:bCs/>
          <w:kern w:val="24"/>
          <w:szCs w:val="24"/>
          <w:lang w:eastAsia="es-MX"/>
        </w:rPr>
        <w:t>Se encuentran disponibles en la página de la Comisión los informes: Informe anual de la situación general existente en el país en materia de Bioseguridad 201</w:t>
      </w:r>
      <w:r w:rsidR="00F060AE">
        <w:rPr>
          <w:rFonts w:ascii="Arial Narrow" w:hAnsi="Arial Narrow"/>
          <w:bCs/>
          <w:kern w:val="24"/>
          <w:szCs w:val="24"/>
          <w:lang w:eastAsia="es-MX"/>
        </w:rPr>
        <w:t>5</w:t>
      </w:r>
      <w:r w:rsidRPr="00FD4D87">
        <w:rPr>
          <w:rFonts w:ascii="Arial Narrow" w:hAnsi="Arial Narrow"/>
          <w:bCs/>
          <w:kern w:val="24"/>
          <w:szCs w:val="24"/>
          <w:lang w:eastAsia="es-MX"/>
        </w:rPr>
        <w:t xml:space="preserve"> y el Informe de Actividades de la Secretaría Ejecutiva para el año 201</w:t>
      </w:r>
      <w:r w:rsidR="00F060AE">
        <w:rPr>
          <w:rFonts w:ascii="Arial Narrow" w:hAnsi="Arial Narrow"/>
          <w:bCs/>
          <w:kern w:val="24"/>
          <w:szCs w:val="24"/>
          <w:lang w:eastAsia="es-MX"/>
        </w:rPr>
        <w:t>5</w:t>
      </w:r>
      <w:r w:rsidRPr="00FD4D87">
        <w:rPr>
          <w:rFonts w:ascii="Arial Narrow" w:hAnsi="Arial Narrow"/>
          <w:bCs/>
          <w:kern w:val="24"/>
          <w:szCs w:val="24"/>
          <w:lang w:eastAsia="es-MX"/>
        </w:rPr>
        <w:t xml:space="preserve">. </w:t>
      </w:r>
    </w:p>
    <w:p w14:paraId="3142790A" w14:textId="77777777" w:rsidR="009B43A3" w:rsidRPr="00FD4D87" w:rsidRDefault="009B43A3" w:rsidP="009B43A3">
      <w:pPr>
        <w:pStyle w:val="Prrafodelista"/>
        <w:kinsoku w:val="0"/>
        <w:overflowPunct w:val="0"/>
        <w:ind w:left="720"/>
        <w:jc w:val="both"/>
        <w:textAlignment w:val="baseline"/>
        <w:rPr>
          <w:rFonts w:ascii="Arial Narrow" w:hAnsi="Arial Narrow"/>
          <w:bCs/>
          <w:kern w:val="24"/>
          <w:szCs w:val="24"/>
          <w:lang w:eastAsia="es-MX"/>
        </w:rPr>
      </w:pPr>
    </w:p>
    <w:p w14:paraId="5E2A5178" w14:textId="77777777" w:rsidR="009B43A3" w:rsidRPr="00FD4D87" w:rsidRDefault="009B43A3" w:rsidP="002F23CF">
      <w:pPr>
        <w:pStyle w:val="Textoindependiente"/>
        <w:rPr>
          <w:rFonts w:ascii="Arial Narrow" w:hAnsi="Arial Narrow" w:cs="Arial"/>
          <w:sz w:val="24"/>
          <w:szCs w:val="24"/>
        </w:rPr>
      </w:pPr>
      <w:r w:rsidRPr="00FD4D87">
        <w:rPr>
          <w:rFonts w:ascii="Arial Narrow" w:hAnsi="Arial Narrow" w:cs="Arial"/>
          <w:sz w:val="24"/>
          <w:szCs w:val="24"/>
        </w:rPr>
        <w:t>El Sistema Nacional de Información sobre Bioseguridad tiene por objeto organizar, actualizar y difundir la información relacionada, como la que se presenta a continuación:</w:t>
      </w:r>
    </w:p>
    <w:p w14:paraId="18844475" w14:textId="77777777" w:rsidR="002F23CF" w:rsidRPr="00FD4D87" w:rsidRDefault="002F23CF" w:rsidP="009B43A3">
      <w:pPr>
        <w:pStyle w:val="Textoindependiente"/>
        <w:rPr>
          <w:rFonts w:ascii="Arial Narrow" w:hAnsi="Arial Narrow" w:cs="Arial"/>
          <w:b/>
          <w:sz w:val="24"/>
          <w:szCs w:val="24"/>
        </w:rPr>
      </w:pPr>
    </w:p>
    <w:p w14:paraId="25430A82" w14:textId="77777777" w:rsidR="009B43A3" w:rsidRPr="00FD4D87" w:rsidRDefault="002F23CF" w:rsidP="009B43A3">
      <w:pPr>
        <w:pStyle w:val="Textoindependiente"/>
        <w:rPr>
          <w:rFonts w:ascii="Arial Narrow" w:hAnsi="Arial Narrow" w:cs="Arial"/>
          <w:b/>
          <w:sz w:val="24"/>
          <w:szCs w:val="24"/>
        </w:rPr>
      </w:pPr>
      <w:r w:rsidRPr="00FD4D87">
        <w:rPr>
          <w:rFonts w:ascii="Arial Narrow" w:hAnsi="Arial Narrow" w:cs="Arial"/>
          <w:b/>
          <w:sz w:val="24"/>
          <w:szCs w:val="24"/>
        </w:rPr>
        <w:t>Registro Nacional de Organismos Genéticamente Modificados</w:t>
      </w:r>
    </w:p>
    <w:p w14:paraId="17F6D414" w14:textId="77777777" w:rsidR="009B43A3" w:rsidRPr="00FD4D87" w:rsidRDefault="009B43A3" w:rsidP="002F23CF">
      <w:pPr>
        <w:pStyle w:val="Ttulo3"/>
        <w:rPr>
          <w:rFonts w:ascii="Arial Narrow" w:hAnsi="Arial Narrow" w:cs="Arial"/>
          <w:sz w:val="24"/>
          <w:szCs w:val="24"/>
        </w:rPr>
      </w:pPr>
    </w:p>
    <w:p w14:paraId="7332B53D" w14:textId="77777777" w:rsidR="00F060AE" w:rsidRPr="00F060AE" w:rsidRDefault="00F060AE" w:rsidP="0098493E">
      <w:pPr>
        <w:pStyle w:val="Prrafodelista"/>
        <w:numPr>
          <w:ilvl w:val="0"/>
          <w:numId w:val="11"/>
        </w:numPr>
        <w:ind w:left="426"/>
        <w:jc w:val="both"/>
        <w:rPr>
          <w:rFonts w:ascii="Arial Narrow" w:hAnsi="Arial Narrow" w:cs="Arial"/>
          <w:szCs w:val="24"/>
        </w:rPr>
      </w:pPr>
      <w:r w:rsidRPr="00F060AE">
        <w:rPr>
          <w:rFonts w:ascii="Arial Narrow" w:hAnsi="Arial Narrow" w:cs="Arial"/>
          <w:szCs w:val="24"/>
        </w:rPr>
        <w:t xml:space="preserve">Durante el año 2016 todas las solicitudes de permiso para la liberación al ambiente de </w:t>
      </w:r>
      <w:proofErr w:type="spellStart"/>
      <w:r w:rsidRPr="00F060AE">
        <w:rPr>
          <w:rFonts w:ascii="Arial Narrow" w:hAnsi="Arial Narrow" w:cs="Arial"/>
          <w:szCs w:val="24"/>
        </w:rPr>
        <w:t>OGMs</w:t>
      </w:r>
      <w:proofErr w:type="spellEnd"/>
      <w:r w:rsidRPr="00F060AE">
        <w:rPr>
          <w:rFonts w:ascii="Arial Narrow" w:hAnsi="Arial Narrow" w:cs="Arial"/>
          <w:szCs w:val="24"/>
        </w:rPr>
        <w:t xml:space="preserve"> han sido recibidas por la SAGARPA, dado que se trata de </w:t>
      </w:r>
      <w:proofErr w:type="spellStart"/>
      <w:r w:rsidRPr="00F060AE">
        <w:rPr>
          <w:rFonts w:ascii="Arial Narrow" w:hAnsi="Arial Narrow" w:cs="Arial"/>
          <w:szCs w:val="24"/>
        </w:rPr>
        <w:t>OGMs</w:t>
      </w:r>
      <w:proofErr w:type="spellEnd"/>
      <w:r w:rsidRPr="00F060AE">
        <w:rPr>
          <w:rFonts w:ascii="Arial Narrow" w:hAnsi="Arial Narrow" w:cs="Arial"/>
          <w:szCs w:val="24"/>
        </w:rPr>
        <w:t xml:space="preserve"> de su competencia (ver listado de </w:t>
      </w:r>
      <w:proofErr w:type="spellStart"/>
      <w:r w:rsidRPr="00F060AE">
        <w:rPr>
          <w:rFonts w:ascii="Arial Narrow" w:hAnsi="Arial Narrow" w:cs="Arial"/>
          <w:szCs w:val="24"/>
        </w:rPr>
        <w:t>OGMs</w:t>
      </w:r>
      <w:proofErr w:type="spellEnd"/>
      <w:r w:rsidRPr="00F060AE">
        <w:rPr>
          <w:rFonts w:ascii="Arial Narrow" w:hAnsi="Arial Narrow" w:cs="Arial"/>
          <w:szCs w:val="24"/>
        </w:rPr>
        <w:t xml:space="preserve"> por competencias) ya que son de cultivos de uso agrícola. Es importante recordar que en el Artículo 66 de la LBOGM se establece la necesidad de contar con un dictamen vinculante de parte de la SEMARNAT para la resolución de las solicitudes de permiso de liberación al ambiente de </w:t>
      </w:r>
      <w:proofErr w:type="spellStart"/>
      <w:r w:rsidRPr="00F060AE">
        <w:rPr>
          <w:rFonts w:ascii="Arial Narrow" w:hAnsi="Arial Narrow" w:cs="Arial"/>
          <w:szCs w:val="24"/>
        </w:rPr>
        <w:t>OGMs</w:t>
      </w:r>
      <w:proofErr w:type="spellEnd"/>
      <w:r w:rsidRPr="00F060AE">
        <w:rPr>
          <w:rFonts w:ascii="Arial Narrow" w:hAnsi="Arial Narrow" w:cs="Arial"/>
          <w:szCs w:val="24"/>
        </w:rPr>
        <w:t>. Por lo que las solicitudes de permiso otorgadas cuentan con un dictamen favorable sustentado en una evaluación de riesgo ambiental, emitido por la SEMARNAT.</w:t>
      </w:r>
    </w:p>
    <w:p w14:paraId="7B5FEB47" w14:textId="77777777" w:rsidR="00F060AE" w:rsidRPr="00F060AE" w:rsidRDefault="00F060AE" w:rsidP="0098493E">
      <w:pPr>
        <w:pStyle w:val="Prrafodelista"/>
        <w:ind w:left="426"/>
        <w:jc w:val="both"/>
        <w:rPr>
          <w:rFonts w:ascii="Arial Narrow" w:hAnsi="Arial Narrow" w:cs="Arial"/>
          <w:szCs w:val="24"/>
        </w:rPr>
      </w:pPr>
    </w:p>
    <w:p w14:paraId="29D20864" w14:textId="034497FC" w:rsidR="00F060AE" w:rsidRDefault="00F060AE" w:rsidP="0098493E">
      <w:pPr>
        <w:pStyle w:val="Prrafodelista"/>
        <w:ind w:left="426"/>
        <w:jc w:val="both"/>
        <w:rPr>
          <w:rFonts w:ascii="Arial Narrow" w:hAnsi="Arial Narrow" w:cs="Arial"/>
          <w:szCs w:val="24"/>
        </w:rPr>
      </w:pPr>
      <w:r w:rsidRPr="00F060AE">
        <w:rPr>
          <w:rFonts w:ascii="Arial Narrow" w:hAnsi="Arial Narrow" w:cs="Arial"/>
          <w:szCs w:val="24"/>
        </w:rPr>
        <w:t xml:space="preserve">Durante el año 2016 las autoridades competentes recibieron un total de </w:t>
      </w:r>
      <w:r w:rsidR="00637726">
        <w:rPr>
          <w:rFonts w:ascii="Arial Narrow" w:hAnsi="Arial Narrow" w:cs="Arial"/>
          <w:szCs w:val="24"/>
        </w:rPr>
        <w:t>3</w:t>
      </w:r>
      <w:r w:rsidR="004F7194">
        <w:rPr>
          <w:rFonts w:ascii="Arial Narrow" w:hAnsi="Arial Narrow" w:cs="Arial"/>
          <w:szCs w:val="24"/>
        </w:rPr>
        <w:t>0</w:t>
      </w:r>
      <w:r w:rsidRPr="00F060AE">
        <w:rPr>
          <w:rFonts w:ascii="Arial Narrow" w:hAnsi="Arial Narrow" w:cs="Arial"/>
          <w:szCs w:val="24"/>
        </w:rPr>
        <w:t xml:space="preserve"> solicitudes de permiso para la liberación de </w:t>
      </w:r>
      <w:proofErr w:type="spellStart"/>
      <w:r w:rsidRPr="00F060AE">
        <w:rPr>
          <w:rFonts w:ascii="Arial Narrow" w:hAnsi="Arial Narrow" w:cs="Arial"/>
          <w:szCs w:val="24"/>
        </w:rPr>
        <w:t>OGMs</w:t>
      </w:r>
      <w:proofErr w:type="spellEnd"/>
      <w:r w:rsidRPr="00F060AE">
        <w:rPr>
          <w:rFonts w:ascii="Arial Narrow" w:hAnsi="Arial Narrow" w:cs="Arial"/>
          <w:szCs w:val="24"/>
        </w:rPr>
        <w:t xml:space="preserve"> en el territorio nacional. De este total hasta el momento a </w:t>
      </w:r>
      <w:r w:rsidR="00637726">
        <w:rPr>
          <w:rFonts w:ascii="Arial Narrow" w:hAnsi="Arial Narrow" w:cs="Arial"/>
          <w:szCs w:val="24"/>
        </w:rPr>
        <w:t>14</w:t>
      </w:r>
      <w:r w:rsidRPr="00F060AE">
        <w:rPr>
          <w:rFonts w:ascii="Arial Narrow" w:hAnsi="Arial Narrow" w:cs="Arial"/>
          <w:szCs w:val="24"/>
        </w:rPr>
        <w:t xml:space="preserve"> solicitud</w:t>
      </w:r>
      <w:r w:rsidR="00637726">
        <w:rPr>
          <w:rFonts w:ascii="Arial Narrow" w:hAnsi="Arial Narrow" w:cs="Arial"/>
          <w:szCs w:val="24"/>
        </w:rPr>
        <w:t>es</w:t>
      </w:r>
      <w:r w:rsidRPr="00F060AE">
        <w:rPr>
          <w:rFonts w:ascii="Arial Narrow" w:hAnsi="Arial Narrow" w:cs="Arial"/>
          <w:szCs w:val="24"/>
        </w:rPr>
        <w:t xml:space="preserve"> se le</w:t>
      </w:r>
      <w:r w:rsidR="00637726">
        <w:rPr>
          <w:rFonts w:ascii="Arial Narrow" w:hAnsi="Arial Narrow" w:cs="Arial"/>
          <w:szCs w:val="24"/>
        </w:rPr>
        <w:t>s</w:t>
      </w:r>
      <w:r w:rsidRPr="00F060AE">
        <w:rPr>
          <w:rFonts w:ascii="Arial Narrow" w:hAnsi="Arial Narrow" w:cs="Arial"/>
          <w:szCs w:val="24"/>
        </w:rPr>
        <w:t xml:space="preserve"> ha emitido una resolución. Las especies para las que se presentaron estas solicitudes pueden observarse en la tabla </w:t>
      </w:r>
      <w:r w:rsidR="00A42FB0">
        <w:rPr>
          <w:rFonts w:ascii="Arial Narrow" w:hAnsi="Arial Narrow" w:cs="Arial"/>
          <w:szCs w:val="24"/>
        </w:rPr>
        <w:t>5</w:t>
      </w:r>
      <w:r w:rsidRPr="00F060AE">
        <w:rPr>
          <w:rFonts w:ascii="Arial Narrow" w:hAnsi="Arial Narrow" w:cs="Arial"/>
          <w:szCs w:val="24"/>
        </w:rPr>
        <w:t>.</w:t>
      </w:r>
    </w:p>
    <w:p w14:paraId="7987625B" w14:textId="77777777" w:rsidR="00F77C2B" w:rsidRDefault="00F77C2B" w:rsidP="0098493E">
      <w:pPr>
        <w:pStyle w:val="Prrafodelista"/>
        <w:ind w:left="426"/>
        <w:jc w:val="both"/>
        <w:rPr>
          <w:rFonts w:ascii="Arial Narrow" w:hAnsi="Arial Narrow" w:cs="Arial"/>
          <w:szCs w:val="24"/>
        </w:rPr>
      </w:pPr>
    </w:p>
    <w:p w14:paraId="7998B912" w14:textId="77777777" w:rsidR="00F060AE" w:rsidRDefault="00F060AE" w:rsidP="00F060AE">
      <w:pPr>
        <w:pStyle w:val="Prrafodelista"/>
        <w:ind w:left="720"/>
        <w:jc w:val="both"/>
        <w:rPr>
          <w:rFonts w:ascii="Arial Narrow" w:hAnsi="Arial Narrow" w:cs="Arial"/>
          <w:szCs w:val="24"/>
        </w:rPr>
      </w:pPr>
    </w:p>
    <w:p w14:paraId="7300D216" w14:textId="77777777" w:rsidR="00F060AE" w:rsidRPr="00F060AE" w:rsidRDefault="00F060AE" w:rsidP="00F060AE">
      <w:pPr>
        <w:jc w:val="both"/>
        <w:rPr>
          <w:rFonts w:ascii="Arial Narrow" w:hAnsi="Arial Narrow"/>
          <w:sz w:val="24"/>
        </w:rPr>
      </w:pPr>
      <w:r w:rsidRPr="00F060AE">
        <w:rPr>
          <w:rFonts w:ascii="Arial Narrow" w:hAnsi="Arial Narrow"/>
          <w:b/>
          <w:sz w:val="24"/>
        </w:rPr>
        <w:lastRenderedPageBreak/>
        <w:t xml:space="preserve">Tabla </w:t>
      </w:r>
      <w:r w:rsidR="00A42FB0">
        <w:rPr>
          <w:rFonts w:ascii="Arial Narrow" w:hAnsi="Arial Narrow"/>
          <w:b/>
          <w:sz w:val="24"/>
        </w:rPr>
        <w:t>5</w:t>
      </w:r>
      <w:r w:rsidRPr="00F060AE">
        <w:rPr>
          <w:rFonts w:ascii="Arial Narrow" w:hAnsi="Arial Narrow"/>
          <w:b/>
          <w:sz w:val="24"/>
        </w:rPr>
        <w:t xml:space="preserve">. </w:t>
      </w:r>
      <w:r w:rsidR="00E07E9E">
        <w:rPr>
          <w:rFonts w:ascii="Arial Narrow" w:hAnsi="Arial Narrow"/>
          <w:sz w:val="24"/>
        </w:rPr>
        <w:t>Número de solicitudes y p</w:t>
      </w:r>
      <w:r w:rsidRPr="00F060AE">
        <w:rPr>
          <w:rFonts w:ascii="Arial Narrow" w:hAnsi="Arial Narrow"/>
          <w:sz w:val="24"/>
        </w:rPr>
        <w:t>ermisos otorgados por cultivo durante el año 2016</w:t>
      </w:r>
    </w:p>
    <w:p w14:paraId="01887B39" w14:textId="77777777" w:rsidR="00F060AE" w:rsidRPr="00E749B5" w:rsidRDefault="00F060AE" w:rsidP="00F060AE">
      <w:pPr>
        <w:jc w:val="both"/>
        <w:rPr>
          <w:rFonts w:ascii="Arial Narrow" w:hAnsi="Arial Narr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380"/>
        <w:gridCol w:w="1824"/>
        <w:gridCol w:w="1689"/>
        <w:gridCol w:w="1446"/>
      </w:tblGrid>
      <w:tr w:rsidR="004F7194" w:rsidRPr="004F7194" w14:paraId="5B4CA928" w14:textId="77777777" w:rsidTr="00637726">
        <w:tc>
          <w:tcPr>
            <w:tcW w:w="2239" w:type="dxa"/>
            <w:shd w:val="clear" w:color="auto" w:fill="D9D9D9" w:themeFill="background1" w:themeFillShade="D9"/>
            <w:vAlign w:val="center"/>
          </w:tcPr>
          <w:p w14:paraId="6BEBFC77"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Cultivo / Especie</w:t>
            </w:r>
          </w:p>
        </w:tc>
        <w:tc>
          <w:tcPr>
            <w:tcW w:w="1380" w:type="dxa"/>
            <w:shd w:val="clear" w:color="auto" w:fill="D9D9D9" w:themeFill="background1" w:themeFillShade="D9"/>
            <w:vAlign w:val="center"/>
          </w:tcPr>
          <w:p w14:paraId="57415B5D"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No. de solicitudes recibidas</w:t>
            </w:r>
          </w:p>
        </w:tc>
        <w:tc>
          <w:tcPr>
            <w:tcW w:w="1824" w:type="dxa"/>
            <w:shd w:val="clear" w:color="auto" w:fill="D9D9D9" w:themeFill="background1" w:themeFillShade="D9"/>
            <w:vAlign w:val="center"/>
          </w:tcPr>
          <w:p w14:paraId="015AE704"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No. de permisos otorgados</w:t>
            </w:r>
          </w:p>
        </w:tc>
        <w:tc>
          <w:tcPr>
            <w:tcW w:w="1689" w:type="dxa"/>
            <w:shd w:val="clear" w:color="auto" w:fill="D9D9D9" w:themeFill="background1" w:themeFillShade="D9"/>
          </w:tcPr>
          <w:p w14:paraId="175D2AF8"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No. de solicitudes con resolución no favorable</w:t>
            </w:r>
          </w:p>
        </w:tc>
        <w:tc>
          <w:tcPr>
            <w:tcW w:w="1446" w:type="dxa"/>
            <w:shd w:val="clear" w:color="auto" w:fill="D9D9D9" w:themeFill="background1" w:themeFillShade="D9"/>
          </w:tcPr>
          <w:p w14:paraId="6C462D81"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No. de solicitudes en proceso de resolución</w:t>
            </w:r>
          </w:p>
        </w:tc>
      </w:tr>
      <w:tr w:rsidR="004F7194" w:rsidRPr="004F7194" w14:paraId="0B7C354A" w14:textId="77777777" w:rsidTr="00637726">
        <w:tc>
          <w:tcPr>
            <w:tcW w:w="2239" w:type="dxa"/>
            <w:vAlign w:val="center"/>
          </w:tcPr>
          <w:p w14:paraId="27024C5C"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Alfalfa</w:t>
            </w:r>
          </w:p>
          <w:p w14:paraId="1E381D52" w14:textId="77777777" w:rsidR="004F7194" w:rsidRPr="004F7194" w:rsidRDefault="004F7194" w:rsidP="0060652F">
            <w:pPr>
              <w:jc w:val="both"/>
              <w:rPr>
                <w:rFonts w:ascii="Arial Narrow" w:hAnsi="Arial Narrow"/>
                <w:b/>
                <w:bCs/>
                <w:sz w:val="24"/>
                <w:szCs w:val="24"/>
              </w:rPr>
            </w:pPr>
            <w:proofErr w:type="spellStart"/>
            <w:r w:rsidRPr="004F7194">
              <w:rPr>
                <w:rFonts w:ascii="Arial Narrow" w:hAnsi="Arial Narrow"/>
                <w:bCs/>
                <w:i/>
                <w:sz w:val="24"/>
                <w:szCs w:val="24"/>
              </w:rPr>
              <w:t>Medicago</w:t>
            </w:r>
            <w:proofErr w:type="spellEnd"/>
            <w:r w:rsidRPr="004F7194">
              <w:rPr>
                <w:rFonts w:ascii="Arial Narrow" w:hAnsi="Arial Narrow"/>
                <w:bCs/>
                <w:i/>
                <w:sz w:val="24"/>
                <w:szCs w:val="24"/>
              </w:rPr>
              <w:t xml:space="preserve"> sativa </w:t>
            </w:r>
            <w:r w:rsidRPr="004F7194">
              <w:rPr>
                <w:rFonts w:ascii="Arial Narrow" w:hAnsi="Arial Narrow"/>
                <w:bCs/>
                <w:sz w:val="24"/>
                <w:szCs w:val="24"/>
              </w:rPr>
              <w:t>L.</w:t>
            </w:r>
          </w:p>
        </w:tc>
        <w:tc>
          <w:tcPr>
            <w:tcW w:w="1380" w:type="dxa"/>
            <w:vAlign w:val="center"/>
          </w:tcPr>
          <w:p w14:paraId="69C99998"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1</w:t>
            </w:r>
          </w:p>
        </w:tc>
        <w:tc>
          <w:tcPr>
            <w:tcW w:w="1824" w:type="dxa"/>
            <w:vAlign w:val="center"/>
          </w:tcPr>
          <w:p w14:paraId="76164F02"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0</w:t>
            </w:r>
          </w:p>
        </w:tc>
        <w:tc>
          <w:tcPr>
            <w:tcW w:w="1689" w:type="dxa"/>
            <w:vAlign w:val="center"/>
          </w:tcPr>
          <w:p w14:paraId="50E1E40E"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1</w:t>
            </w:r>
          </w:p>
        </w:tc>
        <w:tc>
          <w:tcPr>
            <w:tcW w:w="1446" w:type="dxa"/>
            <w:vAlign w:val="center"/>
          </w:tcPr>
          <w:p w14:paraId="04F6CF52"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0</w:t>
            </w:r>
          </w:p>
        </w:tc>
      </w:tr>
      <w:tr w:rsidR="004F7194" w:rsidRPr="004F7194" w14:paraId="491F60D5" w14:textId="77777777" w:rsidTr="00637726">
        <w:tc>
          <w:tcPr>
            <w:tcW w:w="2239" w:type="dxa"/>
            <w:vAlign w:val="center"/>
          </w:tcPr>
          <w:p w14:paraId="371509B6"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Algodón</w:t>
            </w:r>
          </w:p>
          <w:p w14:paraId="3D225CF0" w14:textId="77777777" w:rsidR="004F7194" w:rsidRPr="004F7194" w:rsidRDefault="004F7194" w:rsidP="0060652F">
            <w:pPr>
              <w:jc w:val="both"/>
              <w:rPr>
                <w:rFonts w:ascii="Arial Narrow" w:hAnsi="Arial Narrow"/>
                <w:bCs/>
                <w:i/>
                <w:sz w:val="24"/>
                <w:szCs w:val="24"/>
              </w:rPr>
            </w:pPr>
            <w:proofErr w:type="spellStart"/>
            <w:r w:rsidRPr="004F7194">
              <w:rPr>
                <w:rFonts w:ascii="Arial Narrow" w:hAnsi="Arial Narrow"/>
                <w:bCs/>
                <w:i/>
                <w:sz w:val="24"/>
                <w:szCs w:val="24"/>
              </w:rPr>
              <w:t>Gossypium</w:t>
            </w:r>
            <w:proofErr w:type="spellEnd"/>
            <w:r w:rsidRPr="004F7194">
              <w:rPr>
                <w:rFonts w:ascii="Arial Narrow" w:hAnsi="Arial Narrow"/>
                <w:bCs/>
                <w:i/>
                <w:sz w:val="24"/>
                <w:szCs w:val="24"/>
              </w:rPr>
              <w:t xml:space="preserve"> </w:t>
            </w:r>
            <w:proofErr w:type="spellStart"/>
            <w:r w:rsidRPr="004F7194">
              <w:rPr>
                <w:rFonts w:ascii="Arial Narrow" w:hAnsi="Arial Narrow"/>
                <w:bCs/>
                <w:i/>
                <w:sz w:val="24"/>
                <w:szCs w:val="24"/>
              </w:rPr>
              <w:t>hirsutum</w:t>
            </w:r>
            <w:proofErr w:type="spellEnd"/>
            <w:r w:rsidRPr="004F7194">
              <w:rPr>
                <w:rFonts w:ascii="Arial Narrow" w:hAnsi="Arial Narrow"/>
                <w:bCs/>
                <w:i/>
                <w:sz w:val="24"/>
                <w:szCs w:val="24"/>
              </w:rPr>
              <w:t xml:space="preserve"> </w:t>
            </w:r>
            <w:r w:rsidRPr="004F7194">
              <w:rPr>
                <w:rFonts w:ascii="Arial Narrow" w:hAnsi="Arial Narrow"/>
                <w:bCs/>
                <w:sz w:val="24"/>
                <w:szCs w:val="24"/>
              </w:rPr>
              <w:t>L.</w:t>
            </w:r>
          </w:p>
        </w:tc>
        <w:tc>
          <w:tcPr>
            <w:tcW w:w="1380" w:type="dxa"/>
            <w:vAlign w:val="center"/>
          </w:tcPr>
          <w:p w14:paraId="6A544A83"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21</w:t>
            </w:r>
          </w:p>
        </w:tc>
        <w:tc>
          <w:tcPr>
            <w:tcW w:w="1824" w:type="dxa"/>
            <w:vAlign w:val="center"/>
          </w:tcPr>
          <w:p w14:paraId="3EBB6FF0" w14:textId="26320037" w:rsidR="004F7194" w:rsidRPr="004F7194" w:rsidRDefault="00637726" w:rsidP="0060652F">
            <w:pPr>
              <w:jc w:val="center"/>
              <w:rPr>
                <w:rFonts w:ascii="Arial Narrow" w:hAnsi="Arial Narrow"/>
                <w:bCs/>
                <w:sz w:val="24"/>
                <w:szCs w:val="24"/>
              </w:rPr>
            </w:pPr>
            <w:r>
              <w:rPr>
                <w:rFonts w:ascii="Arial Narrow" w:hAnsi="Arial Narrow"/>
                <w:bCs/>
                <w:sz w:val="24"/>
                <w:szCs w:val="24"/>
              </w:rPr>
              <w:t>9</w:t>
            </w:r>
          </w:p>
        </w:tc>
        <w:tc>
          <w:tcPr>
            <w:tcW w:w="1689" w:type="dxa"/>
            <w:vAlign w:val="center"/>
          </w:tcPr>
          <w:p w14:paraId="37C216B1"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2</w:t>
            </w:r>
          </w:p>
        </w:tc>
        <w:tc>
          <w:tcPr>
            <w:tcW w:w="1446" w:type="dxa"/>
            <w:vAlign w:val="center"/>
          </w:tcPr>
          <w:p w14:paraId="2BED493D" w14:textId="05503B9B" w:rsidR="004F7194" w:rsidRPr="004F7194" w:rsidRDefault="004F7194" w:rsidP="00637726">
            <w:pPr>
              <w:jc w:val="center"/>
              <w:rPr>
                <w:rFonts w:ascii="Arial Narrow" w:hAnsi="Arial Narrow"/>
                <w:bCs/>
                <w:sz w:val="24"/>
                <w:szCs w:val="24"/>
              </w:rPr>
            </w:pPr>
            <w:r w:rsidRPr="004F7194">
              <w:rPr>
                <w:rFonts w:ascii="Arial Narrow" w:hAnsi="Arial Narrow"/>
                <w:bCs/>
                <w:sz w:val="24"/>
                <w:szCs w:val="24"/>
              </w:rPr>
              <w:t>1</w:t>
            </w:r>
            <w:r w:rsidR="00637726">
              <w:rPr>
                <w:rFonts w:ascii="Arial Narrow" w:hAnsi="Arial Narrow"/>
                <w:bCs/>
                <w:sz w:val="24"/>
                <w:szCs w:val="24"/>
              </w:rPr>
              <w:t>0</w:t>
            </w:r>
          </w:p>
        </w:tc>
      </w:tr>
      <w:tr w:rsidR="004F7194" w:rsidRPr="004F7194" w14:paraId="4D4D515C" w14:textId="77777777" w:rsidTr="00637726">
        <w:tc>
          <w:tcPr>
            <w:tcW w:w="2239" w:type="dxa"/>
            <w:vAlign w:val="center"/>
          </w:tcPr>
          <w:p w14:paraId="53D2A3A5"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Limón mexicano</w:t>
            </w:r>
          </w:p>
          <w:p w14:paraId="52DCC9BB" w14:textId="77777777" w:rsidR="004F7194" w:rsidRPr="004F7194" w:rsidRDefault="004F7194" w:rsidP="0060652F">
            <w:pPr>
              <w:jc w:val="both"/>
              <w:rPr>
                <w:rFonts w:ascii="Arial Narrow" w:hAnsi="Arial Narrow"/>
                <w:b/>
                <w:bCs/>
                <w:sz w:val="24"/>
                <w:szCs w:val="24"/>
              </w:rPr>
            </w:pPr>
            <w:r w:rsidRPr="004F7194">
              <w:rPr>
                <w:rFonts w:ascii="Arial Narrow" w:hAnsi="Arial Narrow"/>
                <w:bCs/>
                <w:i/>
                <w:sz w:val="24"/>
                <w:szCs w:val="24"/>
              </w:rPr>
              <w:t xml:space="preserve">Citrus </w:t>
            </w:r>
            <w:proofErr w:type="spellStart"/>
            <w:r w:rsidRPr="004F7194">
              <w:rPr>
                <w:rFonts w:ascii="Arial Narrow" w:hAnsi="Arial Narrow"/>
                <w:bCs/>
                <w:i/>
                <w:sz w:val="24"/>
                <w:szCs w:val="24"/>
              </w:rPr>
              <w:t>aurantifolia</w:t>
            </w:r>
            <w:proofErr w:type="spellEnd"/>
          </w:p>
        </w:tc>
        <w:tc>
          <w:tcPr>
            <w:tcW w:w="1380" w:type="dxa"/>
            <w:vAlign w:val="center"/>
          </w:tcPr>
          <w:p w14:paraId="7B33EE23"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3</w:t>
            </w:r>
          </w:p>
        </w:tc>
        <w:tc>
          <w:tcPr>
            <w:tcW w:w="1824" w:type="dxa"/>
            <w:vAlign w:val="center"/>
          </w:tcPr>
          <w:p w14:paraId="1243A170"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0</w:t>
            </w:r>
          </w:p>
        </w:tc>
        <w:tc>
          <w:tcPr>
            <w:tcW w:w="1689" w:type="dxa"/>
            <w:vAlign w:val="center"/>
          </w:tcPr>
          <w:p w14:paraId="47950EBE"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0</w:t>
            </w:r>
          </w:p>
        </w:tc>
        <w:tc>
          <w:tcPr>
            <w:tcW w:w="1446" w:type="dxa"/>
            <w:vAlign w:val="center"/>
          </w:tcPr>
          <w:p w14:paraId="3C636CAF"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3</w:t>
            </w:r>
          </w:p>
        </w:tc>
      </w:tr>
      <w:tr w:rsidR="004F7194" w:rsidRPr="004F7194" w14:paraId="09081BFB" w14:textId="77777777" w:rsidTr="00637726">
        <w:tc>
          <w:tcPr>
            <w:tcW w:w="2239" w:type="dxa"/>
            <w:vAlign w:val="center"/>
          </w:tcPr>
          <w:p w14:paraId="51314ADB"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Naranja dulce Valencia</w:t>
            </w:r>
          </w:p>
          <w:p w14:paraId="6B1185C1" w14:textId="77777777" w:rsidR="004F7194" w:rsidRPr="004F7194" w:rsidRDefault="004F7194" w:rsidP="0060652F">
            <w:pPr>
              <w:jc w:val="both"/>
              <w:rPr>
                <w:rFonts w:ascii="Arial Narrow" w:hAnsi="Arial Narrow"/>
                <w:b/>
                <w:bCs/>
                <w:sz w:val="24"/>
                <w:szCs w:val="24"/>
              </w:rPr>
            </w:pPr>
            <w:r w:rsidRPr="004F7194">
              <w:rPr>
                <w:rFonts w:ascii="Arial Narrow" w:hAnsi="Arial Narrow"/>
                <w:bCs/>
                <w:i/>
                <w:sz w:val="24"/>
                <w:szCs w:val="24"/>
              </w:rPr>
              <w:t xml:space="preserve">Citrus </w:t>
            </w:r>
            <w:r w:rsidRPr="004F7194">
              <w:rPr>
                <w:rFonts w:ascii="Arial Narrow" w:hAnsi="Arial Narrow"/>
                <w:bCs/>
                <w:sz w:val="24"/>
                <w:szCs w:val="24"/>
              </w:rPr>
              <w:t>×</w:t>
            </w:r>
            <w:r w:rsidRPr="004F7194">
              <w:rPr>
                <w:rFonts w:ascii="Arial Narrow" w:hAnsi="Arial Narrow"/>
                <w:bCs/>
                <w:i/>
                <w:sz w:val="24"/>
                <w:szCs w:val="24"/>
              </w:rPr>
              <w:t xml:space="preserve"> </w:t>
            </w:r>
            <w:proofErr w:type="spellStart"/>
            <w:r w:rsidRPr="004F7194">
              <w:rPr>
                <w:rFonts w:ascii="Arial Narrow" w:hAnsi="Arial Narrow"/>
                <w:bCs/>
                <w:i/>
                <w:sz w:val="24"/>
                <w:szCs w:val="24"/>
              </w:rPr>
              <w:t>sinensis</w:t>
            </w:r>
            <w:proofErr w:type="spellEnd"/>
          </w:p>
        </w:tc>
        <w:tc>
          <w:tcPr>
            <w:tcW w:w="1380" w:type="dxa"/>
            <w:vAlign w:val="center"/>
          </w:tcPr>
          <w:p w14:paraId="1A4520EC"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3</w:t>
            </w:r>
          </w:p>
        </w:tc>
        <w:tc>
          <w:tcPr>
            <w:tcW w:w="1824" w:type="dxa"/>
            <w:vAlign w:val="center"/>
          </w:tcPr>
          <w:p w14:paraId="690CAF1C"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0</w:t>
            </w:r>
          </w:p>
        </w:tc>
        <w:tc>
          <w:tcPr>
            <w:tcW w:w="1689" w:type="dxa"/>
            <w:vAlign w:val="center"/>
          </w:tcPr>
          <w:p w14:paraId="26A6B9E9"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0</w:t>
            </w:r>
          </w:p>
        </w:tc>
        <w:tc>
          <w:tcPr>
            <w:tcW w:w="1446" w:type="dxa"/>
            <w:vAlign w:val="center"/>
          </w:tcPr>
          <w:p w14:paraId="6536F955"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3</w:t>
            </w:r>
          </w:p>
        </w:tc>
      </w:tr>
      <w:tr w:rsidR="004F7194" w:rsidRPr="004F7194" w14:paraId="07835FB0" w14:textId="77777777" w:rsidTr="00637726">
        <w:tc>
          <w:tcPr>
            <w:tcW w:w="2239" w:type="dxa"/>
            <w:vAlign w:val="center"/>
          </w:tcPr>
          <w:p w14:paraId="17262774"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Trigo</w:t>
            </w:r>
          </w:p>
          <w:p w14:paraId="2DC45A9E" w14:textId="77777777" w:rsidR="004F7194" w:rsidRPr="004F7194" w:rsidRDefault="004F7194" w:rsidP="0060652F">
            <w:pPr>
              <w:jc w:val="both"/>
              <w:rPr>
                <w:rFonts w:ascii="Arial Narrow" w:hAnsi="Arial Narrow"/>
                <w:b/>
                <w:bCs/>
                <w:sz w:val="24"/>
                <w:szCs w:val="24"/>
              </w:rPr>
            </w:pPr>
            <w:proofErr w:type="spellStart"/>
            <w:r w:rsidRPr="004F7194">
              <w:rPr>
                <w:rFonts w:ascii="Arial Narrow" w:hAnsi="Arial Narrow"/>
                <w:bCs/>
                <w:i/>
                <w:sz w:val="24"/>
                <w:szCs w:val="24"/>
              </w:rPr>
              <w:t>Triticum</w:t>
            </w:r>
            <w:proofErr w:type="spellEnd"/>
            <w:r w:rsidRPr="004F7194">
              <w:rPr>
                <w:rFonts w:ascii="Arial Narrow" w:hAnsi="Arial Narrow"/>
                <w:bCs/>
                <w:i/>
                <w:sz w:val="24"/>
                <w:szCs w:val="24"/>
              </w:rPr>
              <w:t xml:space="preserve"> </w:t>
            </w:r>
            <w:proofErr w:type="spellStart"/>
            <w:r w:rsidRPr="004F7194">
              <w:rPr>
                <w:rFonts w:ascii="Arial Narrow" w:hAnsi="Arial Narrow"/>
                <w:bCs/>
                <w:i/>
                <w:sz w:val="24"/>
                <w:szCs w:val="24"/>
              </w:rPr>
              <w:t>aestivum</w:t>
            </w:r>
            <w:proofErr w:type="spellEnd"/>
            <w:r w:rsidRPr="004F7194">
              <w:rPr>
                <w:rFonts w:ascii="Arial Narrow" w:hAnsi="Arial Narrow"/>
                <w:bCs/>
                <w:i/>
                <w:sz w:val="24"/>
                <w:szCs w:val="24"/>
              </w:rPr>
              <w:t xml:space="preserve"> </w:t>
            </w:r>
            <w:r w:rsidRPr="004F7194">
              <w:rPr>
                <w:rFonts w:ascii="Arial Narrow" w:hAnsi="Arial Narrow"/>
                <w:bCs/>
                <w:sz w:val="24"/>
                <w:szCs w:val="24"/>
              </w:rPr>
              <w:t>L.</w:t>
            </w:r>
          </w:p>
        </w:tc>
        <w:tc>
          <w:tcPr>
            <w:tcW w:w="1380" w:type="dxa"/>
            <w:vAlign w:val="center"/>
          </w:tcPr>
          <w:p w14:paraId="60D53231"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2</w:t>
            </w:r>
          </w:p>
        </w:tc>
        <w:tc>
          <w:tcPr>
            <w:tcW w:w="1824" w:type="dxa"/>
            <w:vAlign w:val="center"/>
          </w:tcPr>
          <w:p w14:paraId="6DF376FC"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2</w:t>
            </w:r>
          </w:p>
        </w:tc>
        <w:tc>
          <w:tcPr>
            <w:tcW w:w="1689" w:type="dxa"/>
            <w:vAlign w:val="center"/>
          </w:tcPr>
          <w:p w14:paraId="3028A50C"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0</w:t>
            </w:r>
          </w:p>
        </w:tc>
        <w:tc>
          <w:tcPr>
            <w:tcW w:w="1446" w:type="dxa"/>
            <w:vAlign w:val="center"/>
          </w:tcPr>
          <w:p w14:paraId="22508ECF" w14:textId="77777777" w:rsidR="004F7194" w:rsidRPr="004F7194" w:rsidRDefault="004F7194" w:rsidP="0060652F">
            <w:pPr>
              <w:jc w:val="center"/>
              <w:rPr>
                <w:rFonts w:ascii="Arial Narrow" w:hAnsi="Arial Narrow"/>
                <w:bCs/>
                <w:sz w:val="24"/>
                <w:szCs w:val="24"/>
              </w:rPr>
            </w:pPr>
            <w:r w:rsidRPr="004F7194">
              <w:rPr>
                <w:rFonts w:ascii="Arial Narrow" w:hAnsi="Arial Narrow"/>
                <w:bCs/>
                <w:sz w:val="24"/>
                <w:szCs w:val="24"/>
              </w:rPr>
              <w:t>0</w:t>
            </w:r>
          </w:p>
        </w:tc>
      </w:tr>
      <w:tr w:rsidR="004F7194" w:rsidRPr="004F7194" w14:paraId="76DF69F1" w14:textId="77777777" w:rsidTr="00637726">
        <w:tc>
          <w:tcPr>
            <w:tcW w:w="2239" w:type="dxa"/>
            <w:vAlign w:val="center"/>
          </w:tcPr>
          <w:p w14:paraId="55FA9729" w14:textId="77777777" w:rsidR="004F7194" w:rsidRPr="004F7194" w:rsidRDefault="004F7194" w:rsidP="0060652F">
            <w:pPr>
              <w:jc w:val="both"/>
              <w:rPr>
                <w:rFonts w:ascii="Arial Narrow" w:hAnsi="Arial Narrow"/>
                <w:b/>
                <w:bCs/>
                <w:sz w:val="24"/>
                <w:szCs w:val="24"/>
              </w:rPr>
            </w:pPr>
          </w:p>
        </w:tc>
        <w:tc>
          <w:tcPr>
            <w:tcW w:w="1380" w:type="dxa"/>
            <w:vAlign w:val="center"/>
          </w:tcPr>
          <w:p w14:paraId="0985F0E4" w14:textId="77777777" w:rsidR="004F7194" w:rsidRPr="004F7194" w:rsidRDefault="004F7194" w:rsidP="0060652F">
            <w:pPr>
              <w:jc w:val="center"/>
              <w:rPr>
                <w:rFonts w:ascii="Arial Narrow" w:hAnsi="Arial Narrow"/>
                <w:bCs/>
                <w:sz w:val="24"/>
                <w:szCs w:val="24"/>
              </w:rPr>
            </w:pPr>
          </w:p>
        </w:tc>
        <w:tc>
          <w:tcPr>
            <w:tcW w:w="1824" w:type="dxa"/>
            <w:vAlign w:val="center"/>
          </w:tcPr>
          <w:p w14:paraId="72770B01" w14:textId="77777777" w:rsidR="004F7194" w:rsidRPr="004F7194" w:rsidRDefault="004F7194" w:rsidP="0060652F">
            <w:pPr>
              <w:jc w:val="center"/>
              <w:rPr>
                <w:rFonts w:ascii="Arial Narrow" w:hAnsi="Arial Narrow"/>
                <w:bCs/>
                <w:sz w:val="24"/>
                <w:szCs w:val="24"/>
              </w:rPr>
            </w:pPr>
          </w:p>
        </w:tc>
        <w:tc>
          <w:tcPr>
            <w:tcW w:w="1689" w:type="dxa"/>
            <w:vAlign w:val="center"/>
          </w:tcPr>
          <w:p w14:paraId="5BEE1DB2" w14:textId="77777777" w:rsidR="004F7194" w:rsidRPr="004F7194" w:rsidRDefault="004F7194" w:rsidP="0060652F">
            <w:pPr>
              <w:jc w:val="center"/>
              <w:rPr>
                <w:rFonts w:ascii="Arial Narrow" w:hAnsi="Arial Narrow"/>
                <w:bCs/>
                <w:sz w:val="24"/>
                <w:szCs w:val="24"/>
              </w:rPr>
            </w:pPr>
          </w:p>
        </w:tc>
        <w:tc>
          <w:tcPr>
            <w:tcW w:w="1446" w:type="dxa"/>
            <w:vAlign w:val="center"/>
          </w:tcPr>
          <w:p w14:paraId="58F62B13" w14:textId="77777777" w:rsidR="004F7194" w:rsidRPr="004F7194" w:rsidRDefault="004F7194" w:rsidP="0060652F">
            <w:pPr>
              <w:jc w:val="center"/>
              <w:rPr>
                <w:rFonts w:ascii="Arial Narrow" w:hAnsi="Arial Narrow"/>
                <w:bCs/>
                <w:sz w:val="24"/>
                <w:szCs w:val="24"/>
              </w:rPr>
            </w:pPr>
          </w:p>
        </w:tc>
      </w:tr>
      <w:tr w:rsidR="004F7194" w:rsidRPr="004F7194" w14:paraId="6EDDFD42" w14:textId="77777777" w:rsidTr="00637726">
        <w:trPr>
          <w:trHeight w:val="127"/>
        </w:trPr>
        <w:tc>
          <w:tcPr>
            <w:tcW w:w="2239" w:type="dxa"/>
            <w:shd w:val="clear" w:color="auto" w:fill="D9D9D9" w:themeFill="background1" w:themeFillShade="D9"/>
            <w:vAlign w:val="center"/>
          </w:tcPr>
          <w:p w14:paraId="73F02DEC" w14:textId="77777777" w:rsidR="004F7194" w:rsidRPr="004F7194" w:rsidRDefault="004F7194" w:rsidP="0060652F">
            <w:pPr>
              <w:jc w:val="both"/>
              <w:rPr>
                <w:rFonts w:ascii="Arial Narrow" w:hAnsi="Arial Narrow"/>
                <w:b/>
                <w:bCs/>
                <w:sz w:val="24"/>
                <w:szCs w:val="24"/>
              </w:rPr>
            </w:pPr>
            <w:r w:rsidRPr="004F7194">
              <w:rPr>
                <w:rFonts w:ascii="Arial Narrow" w:hAnsi="Arial Narrow"/>
                <w:b/>
                <w:bCs/>
                <w:sz w:val="24"/>
                <w:szCs w:val="24"/>
              </w:rPr>
              <w:t>Total</w:t>
            </w:r>
          </w:p>
        </w:tc>
        <w:tc>
          <w:tcPr>
            <w:tcW w:w="1380" w:type="dxa"/>
            <w:shd w:val="clear" w:color="auto" w:fill="D9D9D9" w:themeFill="background1" w:themeFillShade="D9"/>
            <w:vAlign w:val="center"/>
          </w:tcPr>
          <w:p w14:paraId="601E9BD0" w14:textId="648A81F7" w:rsidR="004F7194" w:rsidRPr="004F7194" w:rsidRDefault="00637726" w:rsidP="0060652F">
            <w:pPr>
              <w:jc w:val="center"/>
              <w:rPr>
                <w:rFonts w:ascii="Arial Narrow" w:hAnsi="Arial Narrow"/>
                <w:b/>
                <w:bCs/>
                <w:sz w:val="24"/>
                <w:szCs w:val="24"/>
              </w:rPr>
            </w:pPr>
            <w:r>
              <w:rPr>
                <w:rFonts w:ascii="Arial Narrow" w:hAnsi="Arial Narrow"/>
                <w:b/>
                <w:bCs/>
                <w:sz w:val="24"/>
                <w:szCs w:val="24"/>
              </w:rPr>
              <w:t>30</w:t>
            </w:r>
          </w:p>
        </w:tc>
        <w:tc>
          <w:tcPr>
            <w:tcW w:w="1824" w:type="dxa"/>
            <w:shd w:val="clear" w:color="auto" w:fill="D9D9D9" w:themeFill="background1" w:themeFillShade="D9"/>
            <w:vAlign w:val="center"/>
          </w:tcPr>
          <w:p w14:paraId="114C55C1" w14:textId="684E35A7" w:rsidR="004F7194" w:rsidRPr="004F7194" w:rsidRDefault="00637726" w:rsidP="0060652F">
            <w:pPr>
              <w:jc w:val="center"/>
              <w:rPr>
                <w:rFonts w:ascii="Arial Narrow" w:hAnsi="Arial Narrow"/>
                <w:b/>
                <w:bCs/>
                <w:sz w:val="24"/>
                <w:szCs w:val="24"/>
              </w:rPr>
            </w:pPr>
            <w:r>
              <w:rPr>
                <w:rFonts w:ascii="Arial Narrow" w:hAnsi="Arial Narrow"/>
                <w:b/>
                <w:bCs/>
                <w:sz w:val="24"/>
                <w:szCs w:val="24"/>
              </w:rPr>
              <w:t>11</w:t>
            </w:r>
          </w:p>
        </w:tc>
        <w:tc>
          <w:tcPr>
            <w:tcW w:w="1689" w:type="dxa"/>
            <w:shd w:val="clear" w:color="auto" w:fill="D9D9D9" w:themeFill="background1" w:themeFillShade="D9"/>
            <w:vAlign w:val="center"/>
          </w:tcPr>
          <w:p w14:paraId="388282C3" w14:textId="77777777" w:rsidR="004F7194" w:rsidRPr="004F7194" w:rsidRDefault="004F7194" w:rsidP="0060652F">
            <w:pPr>
              <w:jc w:val="center"/>
              <w:rPr>
                <w:rFonts w:ascii="Arial Narrow" w:hAnsi="Arial Narrow"/>
                <w:b/>
                <w:bCs/>
                <w:sz w:val="24"/>
                <w:szCs w:val="24"/>
              </w:rPr>
            </w:pPr>
            <w:r w:rsidRPr="004F7194">
              <w:rPr>
                <w:rFonts w:ascii="Arial Narrow" w:hAnsi="Arial Narrow"/>
                <w:b/>
                <w:bCs/>
                <w:sz w:val="24"/>
                <w:szCs w:val="24"/>
              </w:rPr>
              <w:t>3</w:t>
            </w:r>
          </w:p>
        </w:tc>
        <w:tc>
          <w:tcPr>
            <w:tcW w:w="1446" w:type="dxa"/>
            <w:shd w:val="clear" w:color="auto" w:fill="D9D9D9" w:themeFill="background1" w:themeFillShade="D9"/>
            <w:vAlign w:val="center"/>
          </w:tcPr>
          <w:p w14:paraId="01DF4EC8" w14:textId="1D0EC2DE" w:rsidR="004F7194" w:rsidRPr="004F7194" w:rsidRDefault="00637726" w:rsidP="0060652F">
            <w:pPr>
              <w:jc w:val="center"/>
              <w:rPr>
                <w:rFonts w:ascii="Arial Narrow" w:hAnsi="Arial Narrow"/>
                <w:b/>
                <w:bCs/>
                <w:sz w:val="24"/>
                <w:szCs w:val="24"/>
              </w:rPr>
            </w:pPr>
            <w:r>
              <w:rPr>
                <w:rFonts w:ascii="Arial Narrow" w:hAnsi="Arial Narrow"/>
                <w:b/>
                <w:bCs/>
                <w:sz w:val="24"/>
                <w:szCs w:val="24"/>
              </w:rPr>
              <w:t>16</w:t>
            </w:r>
          </w:p>
        </w:tc>
      </w:tr>
    </w:tbl>
    <w:p w14:paraId="5549CC6E" w14:textId="77777777" w:rsidR="00F060AE" w:rsidRDefault="00F060AE" w:rsidP="00F060AE">
      <w:pPr>
        <w:pStyle w:val="Prrafodelista"/>
        <w:ind w:left="720"/>
        <w:jc w:val="both"/>
        <w:rPr>
          <w:rFonts w:ascii="Arial Narrow" w:hAnsi="Arial Narrow" w:cs="Arial"/>
          <w:szCs w:val="24"/>
        </w:rPr>
      </w:pPr>
    </w:p>
    <w:p w14:paraId="7945F161" w14:textId="77777777" w:rsidR="004F7194" w:rsidRPr="004F7194" w:rsidRDefault="004F7194" w:rsidP="004F7194">
      <w:pPr>
        <w:ind w:left="360"/>
        <w:jc w:val="both"/>
        <w:rPr>
          <w:rFonts w:ascii="Arial Narrow" w:hAnsi="Arial Narrow"/>
          <w:bCs/>
        </w:rPr>
      </w:pPr>
    </w:p>
    <w:p w14:paraId="0B4A07E8" w14:textId="0449EA6F" w:rsidR="009B43A3" w:rsidRPr="00FD4D87" w:rsidRDefault="009B43A3" w:rsidP="0098493E">
      <w:pPr>
        <w:pStyle w:val="Prrafodelista"/>
        <w:numPr>
          <w:ilvl w:val="0"/>
          <w:numId w:val="11"/>
        </w:numPr>
        <w:ind w:left="426"/>
        <w:jc w:val="both"/>
        <w:rPr>
          <w:rFonts w:ascii="Arial Narrow" w:hAnsi="Arial Narrow" w:cs="Arial"/>
          <w:szCs w:val="24"/>
        </w:rPr>
      </w:pPr>
      <w:r w:rsidRPr="00FD4D87">
        <w:rPr>
          <w:rFonts w:ascii="Arial Narrow" w:hAnsi="Arial Narrow" w:cs="Arial"/>
          <w:szCs w:val="24"/>
        </w:rPr>
        <w:t xml:space="preserve">Con respecto a la lista de evaluación de inocuidad caso por caso de los </w:t>
      </w:r>
      <w:proofErr w:type="spellStart"/>
      <w:r w:rsidRPr="00FD4D87">
        <w:rPr>
          <w:rFonts w:ascii="Arial Narrow" w:hAnsi="Arial Narrow" w:cs="Arial"/>
          <w:szCs w:val="24"/>
        </w:rPr>
        <w:t>OGMs</w:t>
      </w:r>
      <w:proofErr w:type="spellEnd"/>
      <w:r w:rsidRPr="00FD4D87">
        <w:rPr>
          <w:rFonts w:ascii="Arial Narrow" w:hAnsi="Arial Narrow" w:cs="Arial"/>
          <w:szCs w:val="24"/>
        </w:rPr>
        <w:t xml:space="preserve"> que se destinen al consumo humano, animal y procesamiento, la Comisión de Evaluación y Manejo de Riesgos (CEMAR) de la COFEPRIS durante el periodo del 1° de enero </w:t>
      </w:r>
      <w:r w:rsidR="00F060AE">
        <w:rPr>
          <w:rFonts w:ascii="Arial Narrow" w:hAnsi="Arial Narrow" w:cs="Arial"/>
          <w:szCs w:val="24"/>
        </w:rPr>
        <w:t>y hasta e</w:t>
      </w:r>
      <w:r w:rsidRPr="00FD4D87">
        <w:rPr>
          <w:rFonts w:ascii="Arial Narrow" w:hAnsi="Arial Narrow" w:cs="Arial"/>
          <w:szCs w:val="24"/>
        </w:rPr>
        <w:t xml:space="preserve">l </w:t>
      </w:r>
      <w:r w:rsidR="00086BD8">
        <w:rPr>
          <w:rFonts w:ascii="Arial Narrow" w:hAnsi="Arial Narrow" w:cs="Arial"/>
          <w:szCs w:val="24"/>
        </w:rPr>
        <w:t>31 de diciembre de 2016</w:t>
      </w:r>
      <w:r w:rsidRPr="00FD4D87">
        <w:rPr>
          <w:rFonts w:ascii="Arial Narrow" w:hAnsi="Arial Narrow" w:cs="Arial"/>
          <w:szCs w:val="24"/>
        </w:rPr>
        <w:t xml:space="preserve">, </w:t>
      </w:r>
      <w:r w:rsidR="005D517F">
        <w:rPr>
          <w:rFonts w:ascii="Arial Narrow" w:hAnsi="Arial Narrow" w:cs="Arial"/>
          <w:szCs w:val="24"/>
        </w:rPr>
        <w:t xml:space="preserve">no </w:t>
      </w:r>
      <w:r w:rsidRPr="00FD4D87">
        <w:rPr>
          <w:rFonts w:ascii="Arial Narrow" w:hAnsi="Arial Narrow" w:cs="Arial"/>
          <w:szCs w:val="24"/>
        </w:rPr>
        <w:t>se han</w:t>
      </w:r>
      <w:r w:rsidR="00A42FB0">
        <w:rPr>
          <w:rFonts w:ascii="Arial Narrow" w:hAnsi="Arial Narrow" w:cs="Arial"/>
          <w:szCs w:val="24"/>
        </w:rPr>
        <w:t xml:space="preserve"> </w:t>
      </w:r>
      <w:r w:rsidR="00086BD8">
        <w:rPr>
          <w:rFonts w:ascii="Arial Narrow" w:hAnsi="Arial Narrow" w:cs="Arial"/>
          <w:szCs w:val="24"/>
        </w:rPr>
        <w:t xml:space="preserve">recibido </w:t>
      </w:r>
      <w:r w:rsidR="00A42FB0">
        <w:rPr>
          <w:rFonts w:ascii="Arial Narrow" w:hAnsi="Arial Narrow" w:cs="Arial"/>
          <w:szCs w:val="24"/>
        </w:rPr>
        <w:t>solici</w:t>
      </w:r>
      <w:r w:rsidR="00086BD8">
        <w:rPr>
          <w:rFonts w:ascii="Arial Narrow" w:hAnsi="Arial Narrow" w:cs="Arial"/>
          <w:szCs w:val="24"/>
        </w:rPr>
        <w:t>tudes</w:t>
      </w:r>
      <w:r w:rsidR="00A42FB0">
        <w:rPr>
          <w:rFonts w:ascii="Arial Narrow" w:hAnsi="Arial Narrow" w:cs="Arial"/>
          <w:szCs w:val="24"/>
        </w:rPr>
        <w:t xml:space="preserve"> ni</w:t>
      </w:r>
      <w:r w:rsidRPr="00FD4D87">
        <w:rPr>
          <w:rFonts w:ascii="Arial Narrow" w:hAnsi="Arial Narrow" w:cs="Arial"/>
          <w:szCs w:val="24"/>
        </w:rPr>
        <w:t xml:space="preserve"> </w:t>
      </w:r>
      <w:r w:rsidR="003A3F71">
        <w:rPr>
          <w:rFonts w:ascii="Arial Narrow" w:hAnsi="Arial Narrow" w:cs="Arial"/>
          <w:szCs w:val="24"/>
        </w:rPr>
        <w:t xml:space="preserve">se han </w:t>
      </w:r>
      <w:r w:rsidRPr="00FD4D87">
        <w:rPr>
          <w:rFonts w:ascii="Arial Narrow" w:hAnsi="Arial Narrow" w:cs="Arial"/>
          <w:szCs w:val="24"/>
        </w:rPr>
        <w:t>otorgado autorizaciones de Organismos Genéticamente Modificados. Todas las autorizaciones emitidas por COFEPRIS pueden ser consultadas en la Lista de Evaluación de Inocuidad Caso por Caso de los Organismos Genéticamente Modificados (</w:t>
      </w:r>
      <w:proofErr w:type="spellStart"/>
      <w:r w:rsidRPr="00FD4D87">
        <w:rPr>
          <w:rFonts w:ascii="Arial Narrow" w:hAnsi="Arial Narrow" w:cs="Arial"/>
          <w:szCs w:val="24"/>
        </w:rPr>
        <w:t>OGMs</w:t>
      </w:r>
      <w:proofErr w:type="spellEnd"/>
      <w:r w:rsidRPr="00FD4D87">
        <w:rPr>
          <w:rFonts w:ascii="Arial Narrow" w:hAnsi="Arial Narrow" w:cs="Arial"/>
          <w:szCs w:val="24"/>
        </w:rPr>
        <w:t xml:space="preserve">) en </w:t>
      </w:r>
      <w:r w:rsidR="00C65EAD" w:rsidRPr="00FD4D87">
        <w:rPr>
          <w:rFonts w:ascii="Arial Narrow" w:hAnsi="Arial Narrow" w:cs="Arial"/>
          <w:szCs w:val="24"/>
        </w:rPr>
        <w:t>la siguiente liga</w:t>
      </w:r>
      <w:r w:rsidRPr="00FD4D87">
        <w:rPr>
          <w:rFonts w:ascii="Arial Narrow" w:hAnsi="Arial Narrow" w:cs="Arial"/>
          <w:szCs w:val="24"/>
        </w:rPr>
        <w:t>:</w:t>
      </w:r>
    </w:p>
    <w:p w14:paraId="321E17E3" w14:textId="77777777" w:rsidR="009B43A3" w:rsidRPr="00FD4D87" w:rsidRDefault="0041583E" w:rsidP="0098493E">
      <w:pPr>
        <w:pStyle w:val="Prrafodelista"/>
        <w:ind w:left="426"/>
        <w:rPr>
          <w:rStyle w:val="Hipervnculo"/>
          <w:rFonts w:ascii="Arial Narrow" w:hAnsi="Arial Narrow" w:cs="Arial"/>
          <w:szCs w:val="24"/>
        </w:rPr>
      </w:pPr>
      <w:hyperlink r:id="rId26" w:history="1">
        <w:r w:rsidR="009B43A3" w:rsidRPr="00FD4D87">
          <w:rPr>
            <w:rStyle w:val="Hipervnculo"/>
            <w:rFonts w:ascii="Arial Narrow" w:hAnsi="Arial Narrow" w:cs="Arial"/>
            <w:szCs w:val="24"/>
          </w:rPr>
          <w:t>http://www.conacyt.gob.mx/cibiogem/index.php/sistema-nacional-de-informacion/registro-nacional-bioseguridad-ogms</w:t>
        </w:r>
      </w:hyperlink>
    </w:p>
    <w:p w14:paraId="478739AE" w14:textId="1E1295B0" w:rsidR="009B43A3" w:rsidRDefault="004F7194" w:rsidP="0098493E">
      <w:pPr>
        <w:pStyle w:val="Prrafodelista"/>
        <w:numPr>
          <w:ilvl w:val="0"/>
          <w:numId w:val="11"/>
        </w:numPr>
        <w:ind w:left="426"/>
        <w:jc w:val="both"/>
        <w:rPr>
          <w:rFonts w:ascii="Arial Narrow" w:hAnsi="Arial Narrow" w:cs="Arial"/>
          <w:szCs w:val="24"/>
        </w:rPr>
      </w:pPr>
      <w:r>
        <w:rPr>
          <w:rFonts w:ascii="Arial Narrow" w:hAnsi="Arial Narrow" w:cs="Arial"/>
          <w:szCs w:val="24"/>
        </w:rPr>
        <w:t xml:space="preserve">Se remitieron al registro, </w:t>
      </w:r>
      <w:r w:rsidR="009B43A3" w:rsidRPr="00FD4D87">
        <w:rPr>
          <w:rFonts w:ascii="Arial Narrow" w:hAnsi="Arial Narrow" w:cs="Arial"/>
          <w:szCs w:val="24"/>
        </w:rPr>
        <w:t>2</w:t>
      </w:r>
      <w:r>
        <w:rPr>
          <w:rFonts w:ascii="Arial Narrow" w:hAnsi="Arial Narrow" w:cs="Arial"/>
          <w:szCs w:val="24"/>
        </w:rPr>
        <w:t>0</w:t>
      </w:r>
      <w:r w:rsidR="009B43A3" w:rsidRPr="00FD4D87">
        <w:rPr>
          <w:rFonts w:ascii="Arial Narrow" w:hAnsi="Arial Narrow" w:cs="Arial"/>
          <w:szCs w:val="24"/>
        </w:rPr>
        <w:t xml:space="preserve"> avisos de utilización confinada de OGM, como se muestra en la tabla </w:t>
      </w:r>
      <w:r w:rsidR="00A42FB0">
        <w:rPr>
          <w:rFonts w:ascii="Arial Narrow" w:hAnsi="Arial Narrow" w:cs="Arial"/>
          <w:szCs w:val="24"/>
        </w:rPr>
        <w:t>6</w:t>
      </w:r>
      <w:r w:rsidR="00AD340E" w:rsidRPr="00FD4D87">
        <w:rPr>
          <w:rFonts w:ascii="Arial Narrow" w:hAnsi="Arial Narrow" w:cs="Arial"/>
          <w:szCs w:val="24"/>
        </w:rPr>
        <w:t>.</w:t>
      </w:r>
    </w:p>
    <w:p w14:paraId="4A05371C" w14:textId="0AF38A1F" w:rsidR="00F77C2B" w:rsidRDefault="00F77C2B" w:rsidP="00F77C2B">
      <w:pPr>
        <w:jc w:val="both"/>
        <w:rPr>
          <w:rFonts w:ascii="Arial Narrow" w:hAnsi="Arial Narrow" w:cs="Arial"/>
          <w:szCs w:val="24"/>
        </w:rPr>
      </w:pPr>
    </w:p>
    <w:p w14:paraId="3C06890D" w14:textId="4CA74D55" w:rsidR="00F77C2B" w:rsidRDefault="00F77C2B" w:rsidP="00F77C2B">
      <w:pPr>
        <w:jc w:val="both"/>
        <w:rPr>
          <w:rFonts w:ascii="Arial Narrow" w:hAnsi="Arial Narrow" w:cs="Arial"/>
          <w:szCs w:val="24"/>
        </w:rPr>
      </w:pPr>
    </w:p>
    <w:p w14:paraId="494E8F45" w14:textId="214C90E9" w:rsidR="00F77C2B" w:rsidRDefault="00F77C2B" w:rsidP="00F77C2B">
      <w:pPr>
        <w:jc w:val="both"/>
        <w:rPr>
          <w:rFonts w:ascii="Arial Narrow" w:hAnsi="Arial Narrow" w:cs="Arial"/>
          <w:szCs w:val="24"/>
        </w:rPr>
      </w:pPr>
    </w:p>
    <w:p w14:paraId="1160104B" w14:textId="718049A7" w:rsidR="00F77C2B" w:rsidRDefault="00F77C2B" w:rsidP="00F77C2B">
      <w:pPr>
        <w:jc w:val="both"/>
        <w:rPr>
          <w:rFonts w:ascii="Arial Narrow" w:hAnsi="Arial Narrow" w:cs="Arial"/>
          <w:szCs w:val="24"/>
        </w:rPr>
      </w:pPr>
    </w:p>
    <w:p w14:paraId="61967431" w14:textId="42EE57BF" w:rsidR="00F77C2B" w:rsidRDefault="00F77C2B" w:rsidP="00F77C2B">
      <w:pPr>
        <w:jc w:val="both"/>
        <w:rPr>
          <w:rFonts w:ascii="Arial Narrow" w:hAnsi="Arial Narrow" w:cs="Arial"/>
          <w:szCs w:val="24"/>
        </w:rPr>
      </w:pPr>
    </w:p>
    <w:p w14:paraId="4CA91280" w14:textId="637180DA" w:rsidR="00F77C2B" w:rsidRDefault="00F77C2B" w:rsidP="00F77C2B">
      <w:pPr>
        <w:jc w:val="both"/>
        <w:rPr>
          <w:rFonts w:ascii="Arial Narrow" w:hAnsi="Arial Narrow" w:cs="Arial"/>
          <w:szCs w:val="24"/>
        </w:rPr>
      </w:pPr>
    </w:p>
    <w:p w14:paraId="146903EA" w14:textId="78E784CE" w:rsidR="00F77C2B" w:rsidRDefault="00F77C2B" w:rsidP="00F77C2B">
      <w:pPr>
        <w:jc w:val="both"/>
        <w:rPr>
          <w:rFonts w:ascii="Arial Narrow" w:hAnsi="Arial Narrow" w:cs="Arial"/>
          <w:szCs w:val="24"/>
        </w:rPr>
      </w:pPr>
    </w:p>
    <w:p w14:paraId="64DEBBE2" w14:textId="77777777" w:rsidR="00F77C2B" w:rsidRPr="00F77C2B" w:rsidRDefault="00F77C2B" w:rsidP="00F77C2B">
      <w:pPr>
        <w:jc w:val="both"/>
        <w:rPr>
          <w:rFonts w:ascii="Arial Narrow" w:hAnsi="Arial Narrow" w:cs="Arial"/>
          <w:szCs w:val="24"/>
        </w:rPr>
      </w:pPr>
    </w:p>
    <w:p w14:paraId="29BC965D" w14:textId="77777777" w:rsidR="00AD340E" w:rsidRPr="00FD4D87" w:rsidRDefault="00AD340E" w:rsidP="00AD340E">
      <w:pPr>
        <w:jc w:val="both"/>
        <w:rPr>
          <w:rFonts w:ascii="Arial Narrow" w:hAnsi="Arial Narrow" w:cs="Arial"/>
          <w:sz w:val="24"/>
          <w:szCs w:val="24"/>
        </w:rPr>
      </w:pPr>
    </w:p>
    <w:p w14:paraId="42E13292" w14:textId="77777777" w:rsidR="009B43A3" w:rsidRDefault="00AD340E" w:rsidP="00AD340E">
      <w:pPr>
        <w:pStyle w:val="Ttulo4"/>
        <w:jc w:val="left"/>
        <w:rPr>
          <w:rFonts w:ascii="Arial Narrow" w:hAnsi="Arial Narrow" w:cs="Arial"/>
          <w:sz w:val="24"/>
          <w:szCs w:val="24"/>
        </w:rPr>
      </w:pPr>
      <w:r w:rsidRPr="005D517F">
        <w:rPr>
          <w:rFonts w:ascii="Arial Narrow" w:eastAsia="Calibri" w:hAnsi="Arial Narrow" w:cs="Arial"/>
          <w:b/>
          <w:sz w:val="24"/>
          <w:szCs w:val="24"/>
          <w:lang w:val="es-MX" w:eastAsia="en-US"/>
        </w:rPr>
        <w:lastRenderedPageBreak/>
        <w:t xml:space="preserve">Tabla </w:t>
      </w:r>
      <w:r w:rsidR="00A42FB0">
        <w:rPr>
          <w:rFonts w:ascii="Arial Narrow" w:eastAsia="Calibri" w:hAnsi="Arial Narrow" w:cs="Arial"/>
          <w:b/>
          <w:sz w:val="24"/>
          <w:szCs w:val="24"/>
          <w:lang w:val="es-MX" w:eastAsia="en-US"/>
        </w:rPr>
        <w:t>6</w:t>
      </w:r>
      <w:r w:rsidRPr="00FD4D87">
        <w:rPr>
          <w:rFonts w:ascii="Arial Narrow" w:eastAsia="Calibri" w:hAnsi="Arial Narrow" w:cs="Arial"/>
          <w:sz w:val="24"/>
          <w:szCs w:val="24"/>
          <w:lang w:val="es-MX" w:eastAsia="en-US"/>
        </w:rPr>
        <w:t xml:space="preserve">. </w:t>
      </w:r>
      <w:r w:rsidR="009B43A3" w:rsidRPr="00FD4D87">
        <w:rPr>
          <w:rFonts w:ascii="Arial Narrow" w:hAnsi="Arial Narrow" w:cs="Arial"/>
          <w:sz w:val="24"/>
          <w:szCs w:val="24"/>
        </w:rPr>
        <w:t>Avisos de utilización confinada en el RNBIOGM recibidos en el 201</w:t>
      </w:r>
      <w:r w:rsidR="005D517F">
        <w:rPr>
          <w:rFonts w:ascii="Arial Narrow" w:hAnsi="Arial Narrow" w:cs="Arial"/>
          <w:sz w:val="24"/>
          <w:szCs w:val="24"/>
        </w:rPr>
        <w:t>6</w:t>
      </w:r>
      <w:r w:rsidR="009B43A3" w:rsidRPr="00FD4D87">
        <w:rPr>
          <w:rFonts w:ascii="Arial Narrow" w:hAnsi="Arial Narrow" w:cs="Arial"/>
          <w:sz w:val="24"/>
          <w:szCs w:val="24"/>
        </w:rPr>
        <w:t>.</w:t>
      </w:r>
    </w:p>
    <w:p w14:paraId="545DDB23" w14:textId="77777777" w:rsidR="005D517F" w:rsidRPr="00FD4D87" w:rsidRDefault="005D517F" w:rsidP="00AD340E">
      <w:pPr>
        <w:pStyle w:val="Ttulo4"/>
        <w:jc w:val="left"/>
        <w:rPr>
          <w:rFonts w:ascii="Arial Narrow" w:hAnsi="Arial Narrow" w:cs="Arial"/>
          <w:sz w:val="24"/>
          <w:szCs w:val="24"/>
        </w:rPr>
      </w:pPr>
    </w:p>
    <w:tbl>
      <w:tblPr>
        <w:tblW w:w="10072" w:type="dxa"/>
        <w:jc w:val="center"/>
        <w:tblCellMar>
          <w:left w:w="0" w:type="dxa"/>
          <w:right w:w="0" w:type="dxa"/>
        </w:tblCellMar>
        <w:tblLook w:val="04A0" w:firstRow="1" w:lastRow="0" w:firstColumn="1" w:lastColumn="0" w:noHBand="0" w:noVBand="1"/>
      </w:tblPr>
      <w:tblGrid>
        <w:gridCol w:w="1242"/>
        <w:gridCol w:w="1474"/>
        <w:gridCol w:w="1457"/>
        <w:gridCol w:w="1399"/>
        <w:gridCol w:w="1399"/>
        <w:gridCol w:w="1629"/>
        <w:gridCol w:w="1472"/>
      </w:tblGrid>
      <w:tr w:rsidR="00AD340E" w:rsidRPr="00FD4D87" w14:paraId="2841DC36" w14:textId="77777777" w:rsidTr="00AD340E">
        <w:trPr>
          <w:trHeight w:val="397"/>
          <w:jc w:val="center"/>
        </w:trPr>
        <w:tc>
          <w:tcPr>
            <w:tcW w:w="1274"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14:paraId="2FACAE39" w14:textId="77777777" w:rsidR="009B43A3" w:rsidRPr="00FD4D87" w:rsidRDefault="009B43A3" w:rsidP="004152F2">
            <w:pPr>
              <w:jc w:val="center"/>
              <w:rPr>
                <w:rFonts w:ascii="Arial Narrow" w:hAnsi="Arial Narrow" w:cs="Arial"/>
                <w:sz w:val="24"/>
                <w:szCs w:val="24"/>
              </w:rPr>
            </w:pPr>
            <w:r w:rsidRPr="00FD4D87">
              <w:rPr>
                <w:rFonts w:ascii="Arial Narrow" w:hAnsi="Arial Narrow" w:cs="Arial"/>
                <w:b/>
                <w:bCs/>
                <w:sz w:val="24"/>
                <w:szCs w:val="24"/>
              </w:rPr>
              <w:t>Año/Aviso</w:t>
            </w:r>
          </w:p>
        </w:tc>
        <w:tc>
          <w:tcPr>
            <w:tcW w:w="1415"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14:paraId="0EA498C0" w14:textId="6AA65828" w:rsidR="009B43A3" w:rsidRPr="00637726" w:rsidRDefault="00637726" w:rsidP="004152F2">
            <w:pPr>
              <w:jc w:val="center"/>
              <w:rPr>
                <w:rFonts w:ascii="Arial Narrow" w:hAnsi="Arial Narrow" w:cs="Arial"/>
                <w:b/>
                <w:bCs/>
                <w:sz w:val="24"/>
                <w:szCs w:val="24"/>
              </w:rPr>
            </w:pPr>
            <w:r w:rsidRPr="00637726">
              <w:rPr>
                <w:rFonts w:ascii="Arial Narrow" w:hAnsi="Arial Narrow" w:cs="Arial"/>
                <w:b/>
                <w:bCs/>
                <w:sz w:val="24"/>
                <w:szCs w:val="24"/>
              </w:rPr>
              <w:t>Aviso de integración de las Comisiones Internas de Bioseguridad</w:t>
            </w:r>
          </w:p>
        </w:tc>
        <w:tc>
          <w:tcPr>
            <w:tcW w:w="1492" w:type="dxa"/>
            <w:tcBorders>
              <w:top w:val="single" w:sz="8" w:space="0" w:color="auto"/>
              <w:left w:val="nil"/>
              <w:bottom w:val="single" w:sz="8" w:space="0" w:color="auto"/>
              <w:right w:val="single" w:sz="8" w:space="0" w:color="auto"/>
            </w:tcBorders>
            <w:shd w:val="clear" w:color="auto" w:fill="D6E3BC"/>
            <w:vAlign w:val="center"/>
            <w:hideMark/>
          </w:tcPr>
          <w:p w14:paraId="5B84C1A2" w14:textId="0B62B8CA" w:rsidR="009B43A3" w:rsidRPr="00637726" w:rsidRDefault="00637726" w:rsidP="004152F2">
            <w:pPr>
              <w:jc w:val="center"/>
              <w:rPr>
                <w:rFonts w:ascii="Arial Narrow" w:hAnsi="Arial Narrow" w:cs="Arial"/>
                <w:b/>
                <w:bCs/>
                <w:sz w:val="24"/>
                <w:szCs w:val="24"/>
              </w:rPr>
            </w:pPr>
            <w:r w:rsidRPr="00637726">
              <w:rPr>
                <w:rFonts w:ascii="Arial Narrow" w:hAnsi="Arial Narrow" w:cs="Arial"/>
                <w:b/>
                <w:bCs/>
                <w:sz w:val="24"/>
                <w:szCs w:val="24"/>
              </w:rPr>
              <w:t>Aviso de la primera utilización de laboratorios o instalaciones específicas de enseñanza o investigación científica y tecnológica en las que se manejen, generen y produzcan organismos genéticamente modificados.</w:t>
            </w:r>
          </w:p>
        </w:tc>
        <w:tc>
          <w:tcPr>
            <w:tcW w:w="1355" w:type="dxa"/>
            <w:tcBorders>
              <w:top w:val="single" w:sz="8" w:space="0" w:color="auto"/>
              <w:left w:val="nil"/>
              <w:bottom w:val="single" w:sz="8" w:space="0" w:color="auto"/>
              <w:right w:val="single" w:sz="8" w:space="0" w:color="auto"/>
            </w:tcBorders>
            <w:shd w:val="clear" w:color="auto" w:fill="D6E3BC"/>
            <w:vAlign w:val="center"/>
            <w:hideMark/>
          </w:tcPr>
          <w:p w14:paraId="0F05536C" w14:textId="333FBFA1" w:rsidR="009B43A3" w:rsidRPr="00637726" w:rsidRDefault="00637726" w:rsidP="004152F2">
            <w:pPr>
              <w:jc w:val="center"/>
              <w:rPr>
                <w:rFonts w:ascii="Arial Narrow" w:hAnsi="Arial Narrow" w:cs="Arial"/>
                <w:b/>
                <w:bCs/>
                <w:sz w:val="24"/>
                <w:szCs w:val="24"/>
              </w:rPr>
            </w:pPr>
            <w:r w:rsidRPr="00637726">
              <w:rPr>
                <w:rFonts w:ascii="Arial Narrow" w:hAnsi="Arial Narrow" w:cs="Arial"/>
                <w:b/>
                <w:bCs/>
                <w:sz w:val="24"/>
                <w:szCs w:val="24"/>
              </w:rPr>
              <w:t>Aviso del manejo, generación y producción de organismos genéticamente modificados con fines de enseñanza e investigación científica y tecnológica</w:t>
            </w:r>
          </w:p>
        </w:tc>
        <w:tc>
          <w:tcPr>
            <w:tcW w:w="1268" w:type="dxa"/>
            <w:tcBorders>
              <w:top w:val="single" w:sz="8" w:space="0" w:color="auto"/>
              <w:left w:val="nil"/>
              <w:bottom w:val="single" w:sz="8" w:space="0" w:color="auto"/>
              <w:right w:val="single" w:sz="8" w:space="0" w:color="auto"/>
            </w:tcBorders>
            <w:shd w:val="clear" w:color="auto" w:fill="D6E3BC"/>
            <w:vAlign w:val="center"/>
            <w:hideMark/>
          </w:tcPr>
          <w:p w14:paraId="5A5E1B78" w14:textId="1972FD27" w:rsidR="009B43A3" w:rsidRPr="00FD4D87" w:rsidRDefault="00637726" w:rsidP="004152F2">
            <w:pPr>
              <w:jc w:val="center"/>
              <w:rPr>
                <w:rFonts w:ascii="Arial Narrow" w:hAnsi="Arial Narrow" w:cs="Arial"/>
                <w:b/>
                <w:bCs/>
                <w:sz w:val="24"/>
                <w:szCs w:val="24"/>
              </w:rPr>
            </w:pPr>
            <w:r w:rsidRPr="00637726">
              <w:rPr>
                <w:rFonts w:ascii="Arial Narrow" w:hAnsi="Arial Narrow" w:cs="Arial"/>
                <w:b/>
                <w:bCs/>
                <w:sz w:val="24"/>
                <w:szCs w:val="24"/>
              </w:rPr>
              <w:t>Aviso de la primera utilización de instalaciones específicas en donde se produzcan los organismos genéticamente modificados que se utilicen en procesos industriales</w:t>
            </w:r>
          </w:p>
        </w:tc>
        <w:tc>
          <w:tcPr>
            <w:tcW w:w="1751" w:type="dxa"/>
            <w:tcBorders>
              <w:top w:val="single" w:sz="8" w:space="0" w:color="auto"/>
              <w:left w:val="nil"/>
              <w:bottom w:val="single" w:sz="8" w:space="0" w:color="auto"/>
              <w:right w:val="single" w:sz="8" w:space="0" w:color="auto"/>
            </w:tcBorders>
            <w:shd w:val="clear" w:color="auto" w:fill="D6E3BC"/>
            <w:vAlign w:val="center"/>
            <w:hideMark/>
          </w:tcPr>
          <w:p w14:paraId="67509E23" w14:textId="2802CE24" w:rsidR="009B43A3" w:rsidRPr="00FD4D87" w:rsidRDefault="0056750C" w:rsidP="0056750C">
            <w:pPr>
              <w:jc w:val="center"/>
              <w:rPr>
                <w:rFonts w:ascii="Arial Narrow" w:hAnsi="Arial Narrow" w:cs="Arial"/>
                <w:b/>
                <w:bCs/>
                <w:sz w:val="24"/>
                <w:szCs w:val="24"/>
              </w:rPr>
            </w:pPr>
            <w:r>
              <w:rPr>
                <w:rFonts w:ascii="Arial Narrow" w:hAnsi="Arial Narrow" w:cs="Arial"/>
                <w:b/>
                <w:bCs/>
                <w:sz w:val="24"/>
                <w:szCs w:val="24"/>
              </w:rPr>
              <w:t>Aviso de la producción de</w:t>
            </w:r>
            <w:r w:rsidR="009B43A3" w:rsidRPr="00FD4D87">
              <w:rPr>
                <w:rFonts w:ascii="Arial Narrow" w:hAnsi="Arial Narrow" w:cs="Arial"/>
                <w:b/>
                <w:bCs/>
                <w:sz w:val="24"/>
                <w:szCs w:val="24"/>
              </w:rPr>
              <w:t xml:space="preserve"> Organismos Genéticamente Modificados </w:t>
            </w:r>
            <w:r>
              <w:rPr>
                <w:rFonts w:ascii="Arial Narrow" w:hAnsi="Arial Narrow" w:cs="Arial"/>
                <w:b/>
                <w:bCs/>
                <w:sz w:val="24"/>
                <w:szCs w:val="24"/>
              </w:rPr>
              <w:t>que se utilicen procesos industriales</w:t>
            </w:r>
          </w:p>
        </w:tc>
        <w:tc>
          <w:tcPr>
            <w:tcW w:w="1517" w:type="dxa"/>
            <w:tcBorders>
              <w:top w:val="single" w:sz="8" w:space="0" w:color="auto"/>
              <w:left w:val="nil"/>
              <w:bottom w:val="single" w:sz="8" w:space="0" w:color="auto"/>
              <w:right w:val="single" w:sz="8" w:space="0" w:color="auto"/>
            </w:tcBorders>
            <w:shd w:val="clear" w:color="auto" w:fill="D6E3BC"/>
            <w:vAlign w:val="center"/>
          </w:tcPr>
          <w:p w14:paraId="1ACF92DD" w14:textId="07BFF5AB" w:rsidR="009B43A3" w:rsidRPr="00FD4D87" w:rsidRDefault="00637726" w:rsidP="004152F2">
            <w:pPr>
              <w:jc w:val="center"/>
              <w:rPr>
                <w:rFonts w:ascii="Arial Narrow" w:hAnsi="Arial Narrow" w:cs="Arial"/>
                <w:b/>
                <w:bCs/>
                <w:sz w:val="24"/>
                <w:szCs w:val="24"/>
              </w:rPr>
            </w:pPr>
            <w:r w:rsidRPr="00637726">
              <w:rPr>
                <w:rFonts w:ascii="Arial Narrow" w:hAnsi="Arial Narrow" w:cs="Arial"/>
                <w:b/>
                <w:bCs/>
                <w:sz w:val="24"/>
                <w:szCs w:val="24"/>
              </w:rPr>
              <w:t>Aviso de importación de organismos genéticamente modificados para su utilización confinada con fines industriales o comerciales</w:t>
            </w:r>
          </w:p>
        </w:tc>
      </w:tr>
      <w:tr w:rsidR="00AD340E" w:rsidRPr="00FD4D87" w14:paraId="66E8C3E0" w14:textId="77777777" w:rsidTr="00AD340E">
        <w:trPr>
          <w:trHeight w:val="397"/>
          <w:jc w:val="center"/>
        </w:trPr>
        <w:tc>
          <w:tcPr>
            <w:tcW w:w="1274" w:type="dxa"/>
            <w:tcBorders>
              <w:top w:val="nil"/>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14:paraId="01A9D8BD" w14:textId="77777777" w:rsidR="009B43A3" w:rsidRPr="00FD4D87" w:rsidRDefault="009B43A3" w:rsidP="005D517F">
            <w:pPr>
              <w:spacing w:line="276" w:lineRule="auto"/>
              <w:jc w:val="center"/>
              <w:rPr>
                <w:rFonts w:ascii="Arial Narrow" w:hAnsi="Arial Narrow" w:cs="Arial"/>
                <w:b/>
                <w:sz w:val="24"/>
                <w:szCs w:val="24"/>
              </w:rPr>
            </w:pPr>
            <w:r w:rsidRPr="00FD4D87">
              <w:rPr>
                <w:rFonts w:ascii="Arial Narrow" w:hAnsi="Arial Narrow" w:cs="Arial"/>
                <w:b/>
                <w:sz w:val="24"/>
                <w:szCs w:val="24"/>
              </w:rPr>
              <w:t>201</w:t>
            </w:r>
            <w:r w:rsidR="005D517F">
              <w:rPr>
                <w:rFonts w:ascii="Arial Narrow" w:hAnsi="Arial Narrow" w:cs="Arial"/>
                <w:b/>
                <w:sz w:val="24"/>
                <w:szCs w:val="24"/>
              </w:rPr>
              <w:t>6</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C8B52" w14:textId="77777777" w:rsidR="009B43A3" w:rsidRPr="00FD4D87" w:rsidRDefault="00A068EA" w:rsidP="00B63AD4">
            <w:pPr>
              <w:spacing w:line="276" w:lineRule="auto"/>
              <w:jc w:val="center"/>
              <w:rPr>
                <w:rFonts w:ascii="Arial Narrow" w:hAnsi="Arial Narrow" w:cs="Arial"/>
                <w:b/>
                <w:sz w:val="24"/>
                <w:szCs w:val="24"/>
              </w:rPr>
            </w:pPr>
            <w:r>
              <w:rPr>
                <w:rFonts w:ascii="Arial Narrow" w:hAnsi="Arial Narrow" w:cs="Arial"/>
                <w:b/>
                <w:sz w:val="24"/>
                <w:szCs w:val="24"/>
              </w:rPr>
              <w:t>6</w:t>
            </w:r>
          </w:p>
        </w:tc>
        <w:tc>
          <w:tcPr>
            <w:tcW w:w="1492" w:type="dxa"/>
            <w:tcBorders>
              <w:top w:val="nil"/>
              <w:left w:val="nil"/>
              <w:bottom w:val="single" w:sz="8" w:space="0" w:color="auto"/>
              <w:right w:val="single" w:sz="8" w:space="0" w:color="auto"/>
            </w:tcBorders>
            <w:vAlign w:val="center"/>
          </w:tcPr>
          <w:p w14:paraId="6CA9BFA0" w14:textId="77777777" w:rsidR="009B43A3" w:rsidRPr="00FD4D87" w:rsidRDefault="00A068EA" w:rsidP="00B63AD4">
            <w:pPr>
              <w:spacing w:line="276" w:lineRule="auto"/>
              <w:jc w:val="center"/>
              <w:rPr>
                <w:rFonts w:ascii="Arial Narrow" w:hAnsi="Arial Narrow" w:cs="Arial"/>
                <w:b/>
                <w:sz w:val="24"/>
                <w:szCs w:val="24"/>
              </w:rPr>
            </w:pPr>
            <w:r>
              <w:rPr>
                <w:rFonts w:ascii="Arial Narrow" w:hAnsi="Arial Narrow" w:cs="Arial"/>
                <w:b/>
                <w:sz w:val="24"/>
                <w:szCs w:val="24"/>
              </w:rPr>
              <w:t>6</w:t>
            </w:r>
          </w:p>
        </w:tc>
        <w:tc>
          <w:tcPr>
            <w:tcW w:w="1355" w:type="dxa"/>
            <w:tcBorders>
              <w:top w:val="nil"/>
              <w:left w:val="nil"/>
              <w:bottom w:val="single" w:sz="8" w:space="0" w:color="auto"/>
              <w:right w:val="single" w:sz="8" w:space="0" w:color="auto"/>
            </w:tcBorders>
            <w:vAlign w:val="center"/>
          </w:tcPr>
          <w:p w14:paraId="472945A6" w14:textId="77777777" w:rsidR="009B43A3" w:rsidRPr="00FD4D87" w:rsidRDefault="00A068EA" w:rsidP="00B63AD4">
            <w:pPr>
              <w:spacing w:line="276" w:lineRule="auto"/>
              <w:jc w:val="center"/>
              <w:rPr>
                <w:rFonts w:ascii="Arial Narrow" w:hAnsi="Arial Narrow" w:cs="Arial"/>
                <w:b/>
                <w:sz w:val="24"/>
                <w:szCs w:val="24"/>
              </w:rPr>
            </w:pPr>
            <w:r>
              <w:rPr>
                <w:rFonts w:ascii="Arial Narrow" w:hAnsi="Arial Narrow" w:cs="Arial"/>
                <w:b/>
                <w:sz w:val="24"/>
                <w:szCs w:val="24"/>
              </w:rPr>
              <w:t>6</w:t>
            </w:r>
          </w:p>
        </w:tc>
        <w:tc>
          <w:tcPr>
            <w:tcW w:w="1268" w:type="dxa"/>
            <w:tcBorders>
              <w:top w:val="nil"/>
              <w:left w:val="nil"/>
              <w:bottom w:val="single" w:sz="8" w:space="0" w:color="auto"/>
              <w:right w:val="single" w:sz="8" w:space="0" w:color="auto"/>
            </w:tcBorders>
            <w:vAlign w:val="center"/>
          </w:tcPr>
          <w:p w14:paraId="1561DA22" w14:textId="77777777" w:rsidR="009B43A3" w:rsidRPr="00FD4D87" w:rsidRDefault="00A068EA" w:rsidP="00B63AD4">
            <w:pPr>
              <w:spacing w:line="276" w:lineRule="auto"/>
              <w:jc w:val="center"/>
              <w:rPr>
                <w:rFonts w:ascii="Arial Narrow" w:hAnsi="Arial Narrow" w:cs="Arial"/>
                <w:b/>
                <w:sz w:val="24"/>
                <w:szCs w:val="24"/>
              </w:rPr>
            </w:pPr>
            <w:r>
              <w:rPr>
                <w:rFonts w:ascii="Arial Narrow" w:hAnsi="Arial Narrow" w:cs="Arial"/>
                <w:b/>
                <w:sz w:val="24"/>
                <w:szCs w:val="24"/>
              </w:rPr>
              <w:t>1</w:t>
            </w:r>
          </w:p>
        </w:tc>
        <w:tc>
          <w:tcPr>
            <w:tcW w:w="1751" w:type="dxa"/>
            <w:tcBorders>
              <w:top w:val="nil"/>
              <w:left w:val="nil"/>
              <w:bottom w:val="single" w:sz="8" w:space="0" w:color="auto"/>
              <w:right w:val="single" w:sz="8" w:space="0" w:color="auto"/>
            </w:tcBorders>
            <w:vAlign w:val="center"/>
          </w:tcPr>
          <w:p w14:paraId="65FA023F" w14:textId="77777777" w:rsidR="009B43A3" w:rsidRPr="00FD4D87" w:rsidRDefault="00A068EA" w:rsidP="00B63AD4">
            <w:pPr>
              <w:spacing w:line="276" w:lineRule="auto"/>
              <w:jc w:val="center"/>
              <w:rPr>
                <w:rFonts w:ascii="Arial Narrow" w:hAnsi="Arial Narrow" w:cs="Arial"/>
                <w:b/>
                <w:sz w:val="24"/>
                <w:szCs w:val="24"/>
              </w:rPr>
            </w:pPr>
            <w:r>
              <w:rPr>
                <w:rFonts w:ascii="Arial Narrow" w:hAnsi="Arial Narrow" w:cs="Arial"/>
                <w:b/>
                <w:sz w:val="24"/>
                <w:szCs w:val="24"/>
              </w:rPr>
              <w:t>0</w:t>
            </w:r>
          </w:p>
        </w:tc>
        <w:tc>
          <w:tcPr>
            <w:tcW w:w="1517" w:type="dxa"/>
            <w:tcBorders>
              <w:top w:val="nil"/>
              <w:left w:val="nil"/>
              <w:bottom w:val="single" w:sz="8" w:space="0" w:color="auto"/>
              <w:right w:val="single" w:sz="8" w:space="0" w:color="auto"/>
            </w:tcBorders>
            <w:vAlign w:val="center"/>
          </w:tcPr>
          <w:p w14:paraId="4335180F" w14:textId="77777777" w:rsidR="009B43A3" w:rsidRPr="00FD4D87" w:rsidRDefault="00A068EA" w:rsidP="00B63AD4">
            <w:pPr>
              <w:spacing w:line="276" w:lineRule="auto"/>
              <w:jc w:val="center"/>
              <w:rPr>
                <w:rFonts w:ascii="Arial Narrow" w:hAnsi="Arial Narrow" w:cs="Arial"/>
                <w:b/>
                <w:sz w:val="24"/>
                <w:szCs w:val="24"/>
              </w:rPr>
            </w:pPr>
            <w:r>
              <w:rPr>
                <w:rFonts w:ascii="Arial Narrow" w:hAnsi="Arial Narrow" w:cs="Arial"/>
                <w:b/>
                <w:sz w:val="24"/>
                <w:szCs w:val="24"/>
              </w:rPr>
              <w:t>1</w:t>
            </w:r>
          </w:p>
        </w:tc>
      </w:tr>
    </w:tbl>
    <w:p w14:paraId="0AAF4CB5" w14:textId="77777777" w:rsidR="009B43A3" w:rsidRPr="00FD4D87" w:rsidRDefault="009B43A3" w:rsidP="009B43A3">
      <w:pPr>
        <w:kinsoku w:val="0"/>
        <w:overflowPunct w:val="0"/>
        <w:textAlignment w:val="baseline"/>
        <w:rPr>
          <w:rFonts w:ascii="Arial Narrow" w:hAnsi="Arial Narrow"/>
          <w:b/>
          <w:bCs/>
          <w:kern w:val="24"/>
          <w:sz w:val="24"/>
          <w:szCs w:val="24"/>
          <w:lang w:eastAsia="es-MX"/>
        </w:rPr>
      </w:pPr>
    </w:p>
    <w:p w14:paraId="0D07D904" w14:textId="3294FC9A" w:rsidR="0008444F" w:rsidRPr="00FD4D87" w:rsidRDefault="0008444F" w:rsidP="00AD340E">
      <w:pPr>
        <w:kinsoku w:val="0"/>
        <w:overflowPunct w:val="0"/>
        <w:textAlignment w:val="baseline"/>
        <w:rPr>
          <w:rFonts w:ascii="Arial Narrow" w:hAnsi="Arial Narrow"/>
          <w:b/>
          <w:bCs/>
          <w:kern w:val="24"/>
          <w:sz w:val="24"/>
          <w:szCs w:val="24"/>
          <w:lang w:eastAsia="es-MX"/>
        </w:rPr>
      </w:pPr>
    </w:p>
    <w:p w14:paraId="65DD0DC0" w14:textId="77777777" w:rsidR="009B43A3" w:rsidRPr="00FD4D87" w:rsidRDefault="009B43A3" w:rsidP="009B43A3">
      <w:pPr>
        <w:kinsoku w:val="0"/>
        <w:overflowPunct w:val="0"/>
        <w:textAlignment w:val="baseline"/>
        <w:rPr>
          <w:rFonts w:ascii="Arial Narrow" w:hAnsi="Arial Narrow"/>
          <w:b/>
          <w:bCs/>
          <w:kern w:val="24"/>
          <w:sz w:val="24"/>
          <w:szCs w:val="24"/>
          <w:lang w:eastAsia="es-MX"/>
        </w:rPr>
      </w:pPr>
      <w:r w:rsidRPr="00FD4D87">
        <w:rPr>
          <w:rFonts w:ascii="Arial Narrow" w:hAnsi="Arial Narrow"/>
          <w:b/>
          <w:bCs/>
          <w:kern w:val="24"/>
          <w:sz w:val="24"/>
          <w:szCs w:val="24"/>
          <w:lang w:eastAsia="es-MX"/>
        </w:rPr>
        <w:t>Actividades de actuali</w:t>
      </w:r>
      <w:r w:rsidR="002F23CF" w:rsidRPr="00FD4D87">
        <w:rPr>
          <w:rFonts w:ascii="Arial Narrow" w:hAnsi="Arial Narrow"/>
          <w:b/>
          <w:bCs/>
          <w:kern w:val="24"/>
          <w:sz w:val="24"/>
          <w:szCs w:val="24"/>
          <w:lang w:eastAsia="es-MX"/>
        </w:rPr>
        <w:t>zación de la Página de CIBIOGEM</w:t>
      </w:r>
    </w:p>
    <w:p w14:paraId="6C655B10" w14:textId="77777777" w:rsidR="002F23CF" w:rsidRPr="00FD4D87" w:rsidRDefault="002F23CF" w:rsidP="009B43A3">
      <w:pPr>
        <w:kinsoku w:val="0"/>
        <w:overflowPunct w:val="0"/>
        <w:textAlignment w:val="baseline"/>
        <w:rPr>
          <w:rFonts w:ascii="Arial Narrow" w:hAnsi="Arial Narrow"/>
          <w:b/>
          <w:bCs/>
          <w:kern w:val="24"/>
          <w:sz w:val="24"/>
          <w:szCs w:val="24"/>
          <w:lang w:eastAsia="es-MX"/>
        </w:rPr>
      </w:pPr>
    </w:p>
    <w:p w14:paraId="07635D44" w14:textId="77777777" w:rsidR="000E07A8" w:rsidRPr="00AC1201"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 xml:space="preserve">Actualización constante de información en la página principal de la CIBIOGEM (Eventos científicos, publicaciones y documentos de interés, Sistema Nacional de Información, Registro Nacional de Bioseguridad de </w:t>
      </w:r>
      <w:proofErr w:type="spellStart"/>
      <w:r w:rsidRPr="00AC1201">
        <w:rPr>
          <w:rFonts w:ascii="Arial Narrow" w:hAnsi="Arial Narrow"/>
          <w:bCs/>
          <w:kern w:val="24"/>
          <w:lang w:eastAsia="es-MX"/>
        </w:rPr>
        <w:t>OGMs</w:t>
      </w:r>
      <w:proofErr w:type="spellEnd"/>
      <w:r w:rsidRPr="00AC1201">
        <w:rPr>
          <w:rFonts w:ascii="Arial Narrow" w:hAnsi="Arial Narrow"/>
          <w:bCs/>
          <w:kern w:val="24"/>
          <w:lang w:eastAsia="es-MX"/>
        </w:rPr>
        <w:t>, Herramientas para la enseñanza y capacitación, Publicaciones y Documentos de interés, etc.)</w:t>
      </w:r>
    </w:p>
    <w:p w14:paraId="09FDB546" w14:textId="77777777" w:rsidR="00246BE9" w:rsidRDefault="00246BE9" w:rsidP="00246BE9">
      <w:pPr>
        <w:pStyle w:val="Prrafodelista"/>
        <w:numPr>
          <w:ilvl w:val="2"/>
          <w:numId w:val="19"/>
        </w:numPr>
        <w:kinsoku w:val="0"/>
        <w:overflowPunct w:val="0"/>
        <w:ind w:left="1134"/>
        <w:jc w:val="both"/>
        <w:textAlignment w:val="baseline"/>
        <w:rPr>
          <w:rFonts w:ascii="Arial Narrow" w:hAnsi="Arial Narrow"/>
          <w:bCs/>
          <w:kern w:val="24"/>
          <w:lang w:eastAsia="es-MX"/>
        </w:rPr>
      </w:pPr>
      <w:r>
        <w:rPr>
          <w:rFonts w:ascii="Arial Narrow" w:hAnsi="Arial Narrow"/>
          <w:bCs/>
          <w:kern w:val="24"/>
          <w:lang w:eastAsia="es-MX"/>
        </w:rPr>
        <w:t>Actualización y p</w:t>
      </w:r>
      <w:r w:rsidRPr="00AC1201">
        <w:rPr>
          <w:rFonts w:ascii="Arial Narrow" w:hAnsi="Arial Narrow"/>
          <w:bCs/>
          <w:kern w:val="24"/>
          <w:lang w:eastAsia="es-MX"/>
        </w:rPr>
        <w:t xml:space="preserve">ublicación de información sobre </w:t>
      </w:r>
      <w:r>
        <w:rPr>
          <w:rFonts w:ascii="Arial Narrow" w:hAnsi="Arial Narrow"/>
          <w:bCs/>
          <w:kern w:val="24"/>
          <w:lang w:eastAsia="es-MX"/>
        </w:rPr>
        <w:t>Avisos de Utilización Confinada.</w:t>
      </w:r>
    </w:p>
    <w:p w14:paraId="6520016A" w14:textId="77777777" w:rsidR="00246BE9" w:rsidRPr="00DF78D6" w:rsidRDefault="00246BE9" w:rsidP="00246BE9">
      <w:pPr>
        <w:pStyle w:val="Prrafodelista"/>
        <w:numPr>
          <w:ilvl w:val="2"/>
          <w:numId w:val="19"/>
        </w:numPr>
        <w:kinsoku w:val="0"/>
        <w:overflowPunct w:val="0"/>
        <w:ind w:left="1134"/>
        <w:jc w:val="both"/>
        <w:textAlignment w:val="baseline"/>
        <w:rPr>
          <w:rFonts w:ascii="Arial Narrow" w:hAnsi="Arial Narrow"/>
          <w:bCs/>
          <w:kern w:val="24"/>
          <w:lang w:eastAsia="es-MX"/>
        </w:rPr>
      </w:pPr>
      <w:r w:rsidRPr="00DF78D6">
        <w:rPr>
          <w:rFonts w:ascii="Arial Narrow" w:hAnsi="Arial Narrow"/>
          <w:bCs/>
          <w:kern w:val="24"/>
          <w:lang w:eastAsia="es-MX"/>
        </w:rPr>
        <w:t>Aviso de integración de las Comisiones Internas de Bioseguridad</w:t>
      </w:r>
      <w:r>
        <w:rPr>
          <w:rFonts w:ascii="Arial Narrow" w:hAnsi="Arial Narrow"/>
          <w:bCs/>
          <w:kern w:val="24"/>
          <w:lang w:eastAsia="es-MX"/>
        </w:rPr>
        <w:t>.</w:t>
      </w:r>
    </w:p>
    <w:p w14:paraId="17E3282F" w14:textId="77777777" w:rsidR="00246BE9" w:rsidRDefault="00246BE9" w:rsidP="00246BE9">
      <w:pPr>
        <w:pStyle w:val="Prrafodelista"/>
        <w:numPr>
          <w:ilvl w:val="2"/>
          <w:numId w:val="19"/>
        </w:numPr>
        <w:kinsoku w:val="0"/>
        <w:overflowPunct w:val="0"/>
        <w:ind w:left="1134"/>
        <w:jc w:val="both"/>
        <w:textAlignment w:val="baseline"/>
        <w:rPr>
          <w:rFonts w:ascii="Arial Narrow" w:hAnsi="Arial Narrow"/>
          <w:bCs/>
          <w:kern w:val="24"/>
          <w:lang w:eastAsia="es-MX"/>
        </w:rPr>
      </w:pPr>
      <w:r w:rsidRPr="00DF78D6">
        <w:rPr>
          <w:rFonts w:ascii="Arial Narrow" w:hAnsi="Arial Narrow"/>
          <w:bCs/>
          <w:kern w:val="24"/>
          <w:lang w:eastAsia="es-MX"/>
        </w:rPr>
        <w:t>Aviso de la primera utilización de laboratorios o instalaciones específicas de enseñanza o investigación científica y tecnológica en las que se manejen, generen y produzcan organ</w:t>
      </w:r>
      <w:r>
        <w:rPr>
          <w:rFonts w:ascii="Arial Narrow" w:hAnsi="Arial Narrow"/>
          <w:bCs/>
          <w:kern w:val="24"/>
          <w:lang w:eastAsia="es-MX"/>
        </w:rPr>
        <w:t>ismos genéticamente modificados.</w:t>
      </w:r>
    </w:p>
    <w:p w14:paraId="00896367" w14:textId="77777777" w:rsidR="00246BE9" w:rsidRPr="00246BE9" w:rsidRDefault="00246BE9" w:rsidP="00246BE9">
      <w:pPr>
        <w:pStyle w:val="Prrafodelista"/>
        <w:numPr>
          <w:ilvl w:val="2"/>
          <w:numId w:val="19"/>
        </w:numPr>
        <w:kinsoku w:val="0"/>
        <w:overflowPunct w:val="0"/>
        <w:ind w:left="1134"/>
        <w:jc w:val="both"/>
        <w:textAlignment w:val="baseline"/>
        <w:rPr>
          <w:rFonts w:ascii="Arial Narrow" w:hAnsi="Arial Narrow"/>
          <w:bCs/>
          <w:kern w:val="24"/>
          <w:lang w:eastAsia="es-MX"/>
        </w:rPr>
      </w:pPr>
      <w:r w:rsidRPr="00246BE9">
        <w:rPr>
          <w:rFonts w:ascii="Arial Narrow" w:hAnsi="Arial Narrow"/>
          <w:bCs/>
          <w:kern w:val="24"/>
          <w:lang w:eastAsia="es-MX"/>
        </w:rPr>
        <w:t>Aviso del manejo, generación y producción de organismos genéticamente modificados con fines de enseñanza e investigación científica y tecnológica.</w:t>
      </w:r>
    </w:p>
    <w:p w14:paraId="31B70F1B" w14:textId="77777777" w:rsidR="000E07A8" w:rsidRPr="00AC1201"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Publicación de enlace a solicitudes en consulta pública 020/2015, 021/2015, 022/2015 y 023/2015</w:t>
      </w:r>
      <w:r w:rsidR="00405602">
        <w:rPr>
          <w:rFonts w:ascii="Arial Narrow" w:hAnsi="Arial Narrow"/>
          <w:bCs/>
          <w:kern w:val="24"/>
          <w:lang w:eastAsia="es-MX"/>
        </w:rPr>
        <w:t>.</w:t>
      </w:r>
    </w:p>
    <w:p w14:paraId="56CB4A7C" w14:textId="77777777" w:rsidR="000E07A8"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Publicación de información sobre eventos en Calendario de eventos científicos</w:t>
      </w:r>
      <w:r w:rsidR="00DF78D6">
        <w:rPr>
          <w:rFonts w:ascii="Arial Narrow" w:hAnsi="Arial Narrow"/>
          <w:bCs/>
          <w:kern w:val="24"/>
          <w:lang w:eastAsia="es-MX"/>
        </w:rPr>
        <w:t>.</w:t>
      </w:r>
    </w:p>
    <w:p w14:paraId="4FF56DEC" w14:textId="77777777" w:rsidR="00943837" w:rsidRPr="00AC1201" w:rsidRDefault="00943837"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Se publicó la Convocatoria para renovar a los integrantes del Consejo Consultivo Científico (CCC) de la CIBIOGEM en las disciplina</w:t>
      </w:r>
      <w:r>
        <w:rPr>
          <w:rFonts w:ascii="Arial Narrow" w:hAnsi="Arial Narrow"/>
          <w:bCs/>
          <w:kern w:val="24"/>
          <w:lang w:eastAsia="es-MX"/>
        </w:rPr>
        <w:t>s de</w:t>
      </w:r>
      <w:r w:rsidRPr="00AC1201">
        <w:rPr>
          <w:rFonts w:ascii="Arial Narrow" w:hAnsi="Arial Narrow"/>
          <w:bCs/>
          <w:kern w:val="24"/>
          <w:lang w:eastAsia="es-MX"/>
        </w:rPr>
        <w:t xml:space="preserve"> Medio Ambiente y Biodiversidad, Sanidad Acuícola, </w:t>
      </w:r>
      <w:proofErr w:type="spellStart"/>
      <w:r w:rsidRPr="00AC1201">
        <w:rPr>
          <w:rFonts w:ascii="Arial Narrow" w:hAnsi="Arial Narrow"/>
          <w:bCs/>
          <w:kern w:val="24"/>
          <w:lang w:eastAsia="es-MX"/>
        </w:rPr>
        <w:t>Fitomejoramiento</w:t>
      </w:r>
      <w:proofErr w:type="spellEnd"/>
      <w:r w:rsidRPr="00AC1201">
        <w:rPr>
          <w:rFonts w:ascii="Arial Narrow" w:hAnsi="Arial Narrow"/>
          <w:bCs/>
          <w:kern w:val="24"/>
          <w:lang w:eastAsia="es-MX"/>
        </w:rPr>
        <w:t>, Biología Molecular de Plantas, Derecho y Economía. – 2016_02</w:t>
      </w:r>
      <w:r>
        <w:rPr>
          <w:rFonts w:ascii="Arial Narrow" w:hAnsi="Arial Narrow"/>
          <w:bCs/>
          <w:kern w:val="24"/>
          <w:lang w:eastAsia="es-MX"/>
        </w:rPr>
        <w:t xml:space="preserve"> y posteriormente también de Biotecnología de Alimentos.</w:t>
      </w:r>
    </w:p>
    <w:p w14:paraId="1586C410" w14:textId="77777777" w:rsidR="000E07A8"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Se publicaron los documentos Preparat</w:t>
      </w:r>
      <w:r w:rsidR="00A42FB0">
        <w:rPr>
          <w:rFonts w:ascii="Arial Narrow" w:hAnsi="Arial Narrow"/>
          <w:bCs/>
          <w:kern w:val="24"/>
          <w:lang w:eastAsia="es-MX"/>
        </w:rPr>
        <w:t xml:space="preserve">orios relativos a las cuatro Sesiones </w:t>
      </w:r>
      <w:r w:rsidRPr="00AC1201">
        <w:rPr>
          <w:rFonts w:ascii="Arial Narrow" w:hAnsi="Arial Narrow"/>
          <w:bCs/>
          <w:kern w:val="24"/>
          <w:lang w:eastAsia="es-MX"/>
        </w:rPr>
        <w:t>Ordinaria</w:t>
      </w:r>
      <w:r w:rsidR="00A42FB0">
        <w:rPr>
          <w:rFonts w:ascii="Arial Narrow" w:hAnsi="Arial Narrow"/>
          <w:bCs/>
          <w:kern w:val="24"/>
          <w:lang w:eastAsia="es-MX"/>
        </w:rPr>
        <w:t>s</w:t>
      </w:r>
      <w:r w:rsidR="00943837">
        <w:rPr>
          <w:rFonts w:ascii="Arial Narrow" w:hAnsi="Arial Narrow"/>
          <w:bCs/>
          <w:kern w:val="24"/>
          <w:lang w:eastAsia="es-MX"/>
        </w:rPr>
        <w:t xml:space="preserve"> y una Extraordinaria </w:t>
      </w:r>
      <w:r w:rsidRPr="00AC1201">
        <w:rPr>
          <w:rFonts w:ascii="Arial Narrow" w:hAnsi="Arial Narrow"/>
          <w:bCs/>
          <w:kern w:val="24"/>
          <w:lang w:eastAsia="es-MX"/>
        </w:rPr>
        <w:t>del Consejo Consultivo Científico</w:t>
      </w:r>
      <w:r w:rsidR="00405602">
        <w:rPr>
          <w:rFonts w:ascii="Arial Narrow" w:hAnsi="Arial Narrow"/>
          <w:bCs/>
          <w:kern w:val="24"/>
          <w:lang w:eastAsia="es-MX"/>
        </w:rPr>
        <w:t>.</w:t>
      </w:r>
    </w:p>
    <w:p w14:paraId="6E1C5EAB" w14:textId="77777777" w:rsidR="00246BE9" w:rsidRPr="00246BE9" w:rsidRDefault="00246BE9" w:rsidP="00246BE9">
      <w:pPr>
        <w:pStyle w:val="Prrafodelista"/>
        <w:numPr>
          <w:ilvl w:val="0"/>
          <w:numId w:val="19"/>
        </w:numPr>
        <w:kinsoku w:val="0"/>
        <w:overflowPunct w:val="0"/>
        <w:jc w:val="both"/>
        <w:textAlignment w:val="baseline"/>
        <w:rPr>
          <w:rFonts w:ascii="Arial Narrow" w:hAnsi="Arial Narrow"/>
          <w:bCs/>
          <w:kern w:val="24"/>
          <w:lang w:eastAsia="es-MX"/>
        </w:rPr>
      </w:pPr>
      <w:r w:rsidRPr="00246BE9">
        <w:rPr>
          <w:rFonts w:ascii="Arial Narrow" w:hAnsi="Arial Narrow"/>
          <w:bCs/>
          <w:kern w:val="24"/>
          <w:lang w:eastAsia="es-MX"/>
        </w:rPr>
        <w:lastRenderedPageBreak/>
        <w:t>Se publicaron artículos científicos para consulta de los integrantes del Consejo Consultivo Científico</w:t>
      </w:r>
      <w:r w:rsidRPr="00246BE9">
        <w:rPr>
          <w:rFonts w:ascii="Arial Narrow" w:hAnsi="Arial Narrow"/>
          <w:noProof/>
          <w:lang w:eastAsia="es-MX"/>
        </w:rPr>
        <w:t>.</w:t>
      </w:r>
    </w:p>
    <w:p w14:paraId="5168C38D" w14:textId="54D80146" w:rsidR="000E07A8" w:rsidRPr="00AC1201" w:rsidRDefault="009259BD"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Pr>
          <w:rFonts w:ascii="Arial Narrow" w:hAnsi="Arial Narrow"/>
          <w:bCs/>
          <w:kern w:val="24"/>
          <w:lang w:eastAsia="es-MX"/>
        </w:rPr>
        <w:t xml:space="preserve">Publicación en la página </w:t>
      </w:r>
      <w:r w:rsidR="000E07A8" w:rsidRPr="00AC1201">
        <w:rPr>
          <w:rFonts w:ascii="Arial Narrow" w:hAnsi="Arial Narrow"/>
          <w:bCs/>
          <w:kern w:val="24"/>
          <w:lang w:eastAsia="es-MX"/>
        </w:rPr>
        <w:t xml:space="preserve">el Seminario “Resultados del proyecto: Percepciones y actitudes de la población urbana </w:t>
      </w:r>
      <w:r w:rsidR="00C063F8" w:rsidRPr="00AC1201">
        <w:rPr>
          <w:rFonts w:ascii="Arial Narrow" w:hAnsi="Arial Narrow"/>
          <w:bCs/>
          <w:kern w:val="24"/>
          <w:lang w:eastAsia="es-MX"/>
        </w:rPr>
        <w:t>mexicana</w:t>
      </w:r>
      <w:r w:rsidR="000E07A8" w:rsidRPr="00AC1201">
        <w:rPr>
          <w:rFonts w:ascii="Arial Narrow" w:hAnsi="Arial Narrow"/>
          <w:bCs/>
          <w:kern w:val="24"/>
          <w:lang w:eastAsia="es-MX"/>
        </w:rPr>
        <w:t xml:space="preserve"> sobre la producción y consumo de los organismos genéticamente modificados”</w:t>
      </w:r>
      <w:r w:rsidR="00405602">
        <w:rPr>
          <w:rFonts w:ascii="Arial Narrow" w:hAnsi="Arial Narrow"/>
          <w:bCs/>
          <w:kern w:val="24"/>
          <w:lang w:eastAsia="es-MX"/>
        </w:rPr>
        <w:t>.</w:t>
      </w:r>
    </w:p>
    <w:p w14:paraId="3B22D4C2" w14:textId="77777777" w:rsidR="000E07A8" w:rsidRPr="00AC1201"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Se publicó la Convocatoria ICGEB-2016</w:t>
      </w:r>
      <w:r w:rsidR="00405602">
        <w:rPr>
          <w:rFonts w:ascii="Arial Narrow" w:hAnsi="Arial Narrow"/>
          <w:bCs/>
          <w:kern w:val="24"/>
          <w:lang w:eastAsia="es-MX"/>
        </w:rPr>
        <w:t>.</w:t>
      </w:r>
    </w:p>
    <w:p w14:paraId="4248FCD4" w14:textId="77777777" w:rsidR="000E07A8" w:rsidRPr="00AC1201"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Se publicó el Sitio de Trabajo de los Puntos Focales Nacionales</w:t>
      </w:r>
      <w:r w:rsidR="00405602">
        <w:rPr>
          <w:rFonts w:ascii="Arial Narrow" w:hAnsi="Arial Narrow"/>
          <w:bCs/>
          <w:kern w:val="24"/>
          <w:lang w:eastAsia="es-MX"/>
        </w:rPr>
        <w:t>.</w:t>
      </w:r>
    </w:p>
    <w:p w14:paraId="05182F81" w14:textId="77777777" w:rsidR="000E07A8" w:rsidRPr="00AC1201" w:rsidRDefault="009259BD"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Pr>
          <w:rFonts w:ascii="Arial Narrow" w:hAnsi="Arial Narrow"/>
          <w:bCs/>
          <w:kern w:val="24"/>
          <w:lang w:eastAsia="es-MX"/>
        </w:rPr>
        <w:t>Se publicaron</w:t>
      </w:r>
      <w:r w:rsidR="000E07A8" w:rsidRPr="00AC1201">
        <w:rPr>
          <w:rFonts w:ascii="Arial Narrow" w:hAnsi="Arial Narrow"/>
          <w:bCs/>
          <w:kern w:val="24"/>
          <w:lang w:eastAsia="es-MX"/>
        </w:rPr>
        <w:t xml:space="preserve"> los documentos Preparatorios relativos a </w:t>
      </w:r>
      <w:r w:rsidR="00A42FB0">
        <w:rPr>
          <w:rFonts w:ascii="Arial Narrow" w:hAnsi="Arial Narrow"/>
          <w:bCs/>
          <w:kern w:val="24"/>
          <w:lang w:eastAsia="es-MX"/>
        </w:rPr>
        <w:t>las cuatro Sesiones</w:t>
      </w:r>
      <w:r w:rsidR="000E07A8" w:rsidRPr="00AC1201">
        <w:rPr>
          <w:rFonts w:ascii="Arial Narrow" w:hAnsi="Arial Narrow"/>
          <w:bCs/>
          <w:kern w:val="24"/>
          <w:lang w:eastAsia="es-MX"/>
        </w:rPr>
        <w:t xml:space="preserve"> Ordinaria</w:t>
      </w:r>
      <w:r w:rsidR="00A42FB0">
        <w:rPr>
          <w:rFonts w:ascii="Arial Narrow" w:hAnsi="Arial Narrow"/>
          <w:bCs/>
          <w:kern w:val="24"/>
          <w:lang w:eastAsia="es-MX"/>
        </w:rPr>
        <w:t>s</w:t>
      </w:r>
      <w:r w:rsidR="000E07A8" w:rsidRPr="00AC1201">
        <w:rPr>
          <w:rFonts w:ascii="Arial Narrow" w:hAnsi="Arial Narrow"/>
          <w:bCs/>
          <w:kern w:val="24"/>
          <w:lang w:eastAsia="es-MX"/>
        </w:rPr>
        <w:t xml:space="preserve"> del Comité Técnico</w:t>
      </w:r>
      <w:r w:rsidR="00405602">
        <w:rPr>
          <w:rFonts w:ascii="Arial Narrow" w:hAnsi="Arial Narrow"/>
          <w:bCs/>
          <w:kern w:val="24"/>
          <w:lang w:eastAsia="es-MX"/>
        </w:rPr>
        <w:t>.</w:t>
      </w:r>
    </w:p>
    <w:p w14:paraId="0BE31D37" w14:textId="77777777" w:rsidR="000E07A8" w:rsidRPr="00AC1201"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 xml:space="preserve">Se publicó </w:t>
      </w:r>
      <w:r w:rsidR="009259BD">
        <w:rPr>
          <w:rFonts w:ascii="Arial Narrow" w:hAnsi="Arial Narrow"/>
          <w:bCs/>
          <w:kern w:val="24"/>
          <w:lang w:eastAsia="es-MX"/>
        </w:rPr>
        <w:t xml:space="preserve">en la página </w:t>
      </w:r>
      <w:r w:rsidRPr="00AC1201">
        <w:rPr>
          <w:rFonts w:ascii="Arial Narrow" w:hAnsi="Arial Narrow"/>
          <w:bCs/>
          <w:kern w:val="24"/>
          <w:lang w:eastAsia="es-MX"/>
        </w:rPr>
        <w:t>el Seminario “Resultados del proyecto: Desarrollo de metodologías de detección en campo de organismos genéticamente modificados que se siembran actualmente en México”</w:t>
      </w:r>
      <w:r w:rsidR="00405602">
        <w:rPr>
          <w:rFonts w:ascii="Arial Narrow" w:hAnsi="Arial Narrow"/>
          <w:bCs/>
          <w:kern w:val="24"/>
          <w:lang w:eastAsia="es-MX"/>
        </w:rPr>
        <w:t>.</w:t>
      </w:r>
    </w:p>
    <w:p w14:paraId="22E4870C" w14:textId="77777777" w:rsidR="000E07A8" w:rsidRPr="00AC1201"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Se publicó</w:t>
      </w:r>
      <w:r w:rsidR="00246BE9">
        <w:rPr>
          <w:rFonts w:ascii="Arial Narrow" w:hAnsi="Arial Narrow"/>
          <w:bCs/>
          <w:kern w:val="24"/>
          <w:lang w:eastAsia="es-MX"/>
        </w:rPr>
        <w:t xml:space="preserve"> el sitio y </w:t>
      </w:r>
      <w:r w:rsidRPr="00AC1201">
        <w:rPr>
          <w:rFonts w:ascii="Arial Narrow" w:hAnsi="Arial Narrow"/>
          <w:bCs/>
          <w:kern w:val="24"/>
          <w:lang w:eastAsia="es-MX"/>
        </w:rPr>
        <w:t>la Convocatoria para el “Tercer Curso Regional para el Fortalecimiento de Capacidades en Bioseguridad de Organismos Genéticamente Modificados”</w:t>
      </w:r>
      <w:r w:rsidR="00405602">
        <w:rPr>
          <w:rFonts w:ascii="Arial Narrow" w:hAnsi="Arial Narrow"/>
          <w:bCs/>
          <w:kern w:val="24"/>
          <w:lang w:eastAsia="es-MX"/>
        </w:rPr>
        <w:t>.</w:t>
      </w:r>
    </w:p>
    <w:p w14:paraId="341D9673" w14:textId="77777777" w:rsidR="000E07A8" w:rsidRPr="00AC1201"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Se creó el Sitio con acceso reservado referente a la Reunión Anual de la Red Nacional de Laboratorios de Detección, Identificación y Cuantificación de Organismos Genéticamente Modificados (RNLD-OGM)</w:t>
      </w:r>
      <w:r w:rsidR="00405602">
        <w:rPr>
          <w:rFonts w:ascii="Arial Narrow" w:hAnsi="Arial Narrow"/>
          <w:bCs/>
          <w:kern w:val="24"/>
          <w:lang w:eastAsia="es-MX"/>
        </w:rPr>
        <w:t>.</w:t>
      </w:r>
    </w:p>
    <w:p w14:paraId="6E21915E" w14:textId="77777777" w:rsidR="000E07A8" w:rsidRPr="00AC1201" w:rsidRDefault="000E07A8" w:rsidP="0098493E">
      <w:pPr>
        <w:pStyle w:val="Prrafodelista"/>
        <w:numPr>
          <w:ilvl w:val="1"/>
          <w:numId w:val="19"/>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 xml:space="preserve">Se </w:t>
      </w:r>
      <w:r w:rsidR="00D2291C">
        <w:rPr>
          <w:rFonts w:ascii="Arial Narrow" w:hAnsi="Arial Narrow"/>
          <w:bCs/>
          <w:kern w:val="24"/>
          <w:lang w:eastAsia="es-MX"/>
        </w:rPr>
        <w:t>publicaron</w:t>
      </w:r>
      <w:r w:rsidRPr="00AC1201">
        <w:rPr>
          <w:rFonts w:ascii="Arial Narrow" w:hAnsi="Arial Narrow"/>
          <w:bCs/>
          <w:kern w:val="24"/>
          <w:lang w:eastAsia="es-MX"/>
        </w:rPr>
        <w:t xml:space="preserve"> diversos </w:t>
      </w:r>
      <w:r w:rsidRPr="000E07A8">
        <w:rPr>
          <w:rFonts w:ascii="Arial Narrow" w:hAnsi="Arial Narrow"/>
          <w:bCs/>
          <w:kern w:val="24"/>
          <w:lang w:eastAsia="es-MX"/>
        </w:rPr>
        <w:t>Comunicados de prensa asociados al Convenio de Diversidad Biológica</w:t>
      </w:r>
      <w:r>
        <w:rPr>
          <w:rFonts w:ascii="Arial Narrow" w:hAnsi="Arial Narrow"/>
          <w:bCs/>
          <w:kern w:val="24"/>
          <w:lang w:eastAsia="es-MX"/>
        </w:rPr>
        <w:t xml:space="preserve">, </w:t>
      </w:r>
      <w:r w:rsidRPr="00AC1201">
        <w:rPr>
          <w:rFonts w:ascii="Arial Narrow" w:hAnsi="Arial Narrow"/>
          <w:bCs/>
          <w:kern w:val="24"/>
          <w:lang w:eastAsia="es-MX"/>
        </w:rPr>
        <w:t>los cuales se enlistan a continuación:</w:t>
      </w:r>
    </w:p>
    <w:p w14:paraId="18D2A9F4"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México exhorta a la ratificación del tratado internacional sobre acceso y participación en los beneficios</w:t>
      </w:r>
      <w:r w:rsidR="00405602">
        <w:rPr>
          <w:rFonts w:ascii="Arial Narrow" w:hAnsi="Arial Narrow"/>
          <w:bCs/>
          <w:kern w:val="24"/>
          <w:lang w:eastAsia="es-MX"/>
        </w:rPr>
        <w:t>.</w:t>
      </w:r>
    </w:p>
    <w:p w14:paraId="64CEB135"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Día Internacional de la mujer</w:t>
      </w:r>
      <w:r w:rsidR="00405602">
        <w:rPr>
          <w:rFonts w:ascii="Arial Narrow" w:hAnsi="Arial Narrow"/>
          <w:bCs/>
          <w:kern w:val="24"/>
          <w:lang w:eastAsia="es-MX"/>
        </w:rPr>
        <w:t>.</w:t>
      </w:r>
    </w:p>
    <w:p w14:paraId="6871279A"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Día Internacional de la madre Tierra</w:t>
      </w:r>
      <w:r w:rsidR="00405602">
        <w:rPr>
          <w:rFonts w:ascii="Arial Narrow" w:hAnsi="Arial Narrow"/>
          <w:bCs/>
          <w:kern w:val="24"/>
          <w:lang w:eastAsia="es-MX"/>
        </w:rPr>
        <w:t>.</w:t>
      </w:r>
    </w:p>
    <w:p w14:paraId="5809279E"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América Latina y el Caribe declaran su apoyo a favor de los esfuerzos de integración de la biodiversidad bajo el Convenio sobre Diversidad Biológica</w:t>
      </w:r>
      <w:r w:rsidR="00405602">
        <w:rPr>
          <w:rFonts w:ascii="Arial Narrow" w:hAnsi="Arial Narrow"/>
          <w:bCs/>
          <w:kern w:val="24"/>
          <w:lang w:eastAsia="es-MX"/>
        </w:rPr>
        <w:t>.</w:t>
      </w:r>
    </w:p>
    <w:p w14:paraId="7241CF15"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La implementación del Protocolo de Nagoya en la Unión Europea es reforzada por la reciente ratificación de Alemania</w:t>
      </w:r>
      <w:r w:rsidR="00405602">
        <w:rPr>
          <w:rFonts w:ascii="Arial Narrow" w:hAnsi="Arial Narrow"/>
          <w:bCs/>
          <w:kern w:val="24"/>
          <w:lang w:eastAsia="es-MX"/>
        </w:rPr>
        <w:t>.</w:t>
      </w:r>
    </w:p>
    <w:p w14:paraId="61B24E0A"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Día Mundial de las Aves Migratorias</w:t>
      </w:r>
      <w:r w:rsidR="00405602">
        <w:rPr>
          <w:rFonts w:ascii="Arial Narrow" w:hAnsi="Arial Narrow"/>
          <w:bCs/>
          <w:kern w:val="24"/>
          <w:lang w:eastAsia="es-MX"/>
        </w:rPr>
        <w:t>.</w:t>
      </w:r>
    </w:p>
    <w:p w14:paraId="1068C7C0"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Cuerpo científico de la Convención sobre la Diversidad de las Naciones Unidas proporciona consejos para mejorar el progreso hacia los objetivos de Aichi</w:t>
      </w:r>
      <w:r w:rsidR="00405602">
        <w:rPr>
          <w:rFonts w:ascii="Arial Narrow" w:hAnsi="Arial Narrow"/>
          <w:bCs/>
          <w:kern w:val="24"/>
          <w:lang w:eastAsia="es-MX"/>
        </w:rPr>
        <w:t>.</w:t>
      </w:r>
    </w:p>
    <w:p w14:paraId="1EC3DCBB" w14:textId="77777777" w:rsid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Primera reunión del órgano de aplicación de la biodiversidad</w:t>
      </w:r>
      <w:r w:rsidR="00CF0C15">
        <w:rPr>
          <w:rFonts w:ascii="Arial Narrow" w:hAnsi="Arial Narrow"/>
          <w:bCs/>
          <w:kern w:val="24"/>
          <w:lang w:eastAsia="es-MX"/>
        </w:rPr>
        <w:t>,</w:t>
      </w:r>
      <w:r w:rsidRPr="00AC1201">
        <w:rPr>
          <w:rFonts w:ascii="Arial Narrow" w:hAnsi="Arial Narrow"/>
          <w:bCs/>
          <w:kern w:val="24"/>
          <w:lang w:eastAsia="es-MX"/>
        </w:rPr>
        <w:t xml:space="preserve"> recomienda formas y medios para mejorar la consecución de los objetivos globales de biodiversidad</w:t>
      </w:r>
      <w:r w:rsidR="00405602">
        <w:rPr>
          <w:rFonts w:ascii="Arial Narrow" w:hAnsi="Arial Narrow"/>
          <w:bCs/>
          <w:kern w:val="24"/>
          <w:lang w:eastAsia="es-MX"/>
        </w:rPr>
        <w:t>.</w:t>
      </w:r>
    </w:p>
    <w:p w14:paraId="5AF7AC74"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Recientes medidas de China, Finlandia y Zambia acercan a la meta de 100 ratificaciones al Protocolo de Nagoya</w:t>
      </w:r>
      <w:r w:rsidR="00405602">
        <w:rPr>
          <w:rFonts w:ascii="Arial Narrow" w:hAnsi="Arial Narrow"/>
          <w:bCs/>
          <w:kern w:val="24"/>
          <w:lang w:eastAsia="es-MX"/>
        </w:rPr>
        <w:t>.</w:t>
      </w:r>
    </w:p>
    <w:p w14:paraId="6A9FB2A8"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Día Mundial del Medio Ambiente</w:t>
      </w:r>
      <w:r w:rsidR="00405602">
        <w:rPr>
          <w:rFonts w:ascii="Arial Narrow" w:hAnsi="Arial Narrow"/>
          <w:bCs/>
          <w:kern w:val="24"/>
          <w:lang w:eastAsia="es-MX"/>
        </w:rPr>
        <w:t>.</w:t>
      </w:r>
    </w:p>
    <w:p w14:paraId="0B95D30B"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Día Mundial para combatir la Desertificación</w:t>
      </w:r>
      <w:r w:rsidR="00405602">
        <w:rPr>
          <w:rFonts w:ascii="Arial Narrow" w:hAnsi="Arial Narrow"/>
          <w:bCs/>
          <w:kern w:val="24"/>
          <w:lang w:eastAsia="es-MX"/>
        </w:rPr>
        <w:t>.</w:t>
      </w:r>
    </w:p>
    <w:p w14:paraId="0DCDF1B7"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Nuevo reporte direcciona la necesidad de integrar servicios de biodiversidad y de los ecosistemas en la producción y la gestión agrícola en el Este de África</w:t>
      </w:r>
      <w:r w:rsidR="00405602">
        <w:rPr>
          <w:rFonts w:ascii="Arial Narrow" w:hAnsi="Arial Narrow"/>
          <w:bCs/>
          <w:kern w:val="24"/>
          <w:lang w:eastAsia="es-MX"/>
        </w:rPr>
        <w:t>.</w:t>
      </w:r>
    </w:p>
    <w:p w14:paraId="30BEAD1B"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101 países han adoptado nuevos compromisos nacionales en virtud del Convenio sobre la Diversidad Biológica</w:t>
      </w:r>
      <w:r w:rsidR="00405602">
        <w:rPr>
          <w:rFonts w:ascii="Arial Narrow" w:hAnsi="Arial Narrow"/>
          <w:bCs/>
          <w:kern w:val="24"/>
          <w:lang w:eastAsia="es-MX"/>
        </w:rPr>
        <w:t>.</w:t>
      </w:r>
    </w:p>
    <w:p w14:paraId="1E03C46B"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Comité Forestal de la FAO pide la colaboración en el contexto de la Biodiversidad en el período previo a la Décimo Tercera Reunión de la Conferencia de las Partes del Convenio sobre la Diversidad Biológica</w:t>
      </w:r>
      <w:r w:rsidR="00405602">
        <w:rPr>
          <w:rFonts w:ascii="Arial Narrow" w:hAnsi="Arial Narrow"/>
          <w:bCs/>
          <w:kern w:val="24"/>
          <w:lang w:eastAsia="es-MX"/>
        </w:rPr>
        <w:t>.</w:t>
      </w:r>
    </w:p>
    <w:p w14:paraId="11930E06" w14:textId="77777777" w:rsid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lastRenderedPageBreak/>
        <w:t xml:space="preserve">Cuatro instrumentos más de ratificación necesarios para la entrada en vigor del Protocolo de Nagoya – Kuala Lumpur sobre responsabilidad y compensación </w:t>
      </w:r>
      <w:r w:rsidR="00B81371" w:rsidRPr="000E07A8">
        <w:rPr>
          <w:rFonts w:ascii="Arial Narrow" w:hAnsi="Arial Narrow"/>
          <w:bCs/>
          <w:kern w:val="24"/>
          <w:lang w:eastAsia="es-MX"/>
        </w:rPr>
        <w:t>suplementaria</w:t>
      </w:r>
      <w:r w:rsidRPr="000E07A8">
        <w:rPr>
          <w:rFonts w:ascii="Arial Narrow" w:hAnsi="Arial Narrow"/>
          <w:bCs/>
          <w:kern w:val="24"/>
          <w:lang w:eastAsia="es-MX"/>
        </w:rPr>
        <w:t xml:space="preserve"> al Protocolo de Cartagena sobre Seguridad de la Biotecnología</w:t>
      </w:r>
      <w:r>
        <w:rPr>
          <w:rFonts w:ascii="Arial Narrow" w:hAnsi="Arial Narrow"/>
          <w:bCs/>
          <w:kern w:val="24"/>
          <w:lang w:eastAsia="es-MX"/>
        </w:rPr>
        <w:t>.</w:t>
      </w:r>
    </w:p>
    <w:p w14:paraId="518DA4CA" w14:textId="77777777" w:rsid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Día Mundial de los alimentos</w:t>
      </w:r>
      <w:r>
        <w:rPr>
          <w:rFonts w:ascii="Arial Narrow" w:hAnsi="Arial Narrow"/>
          <w:bCs/>
          <w:kern w:val="24"/>
          <w:lang w:eastAsia="es-MX"/>
        </w:rPr>
        <w:t>.</w:t>
      </w:r>
    </w:p>
    <w:p w14:paraId="41F7C475" w14:textId="77777777" w:rsid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El Protocolo de Nagoya de la Convención sobre Diversidad Biológica celebra el segundo aniversario de su entrada en vigor</w:t>
      </w:r>
      <w:r>
        <w:rPr>
          <w:rFonts w:ascii="Arial Narrow" w:hAnsi="Arial Narrow"/>
          <w:bCs/>
          <w:kern w:val="24"/>
          <w:lang w:eastAsia="es-MX"/>
        </w:rPr>
        <w:t>.</w:t>
      </w:r>
    </w:p>
    <w:p w14:paraId="593885A2" w14:textId="77777777" w:rsidR="000E07A8" w:rsidRP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México establece alianza para la biodiversidad y negocios</w:t>
      </w:r>
      <w:r w:rsidR="00405602">
        <w:rPr>
          <w:rFonts w:ascii="Arial Narrow" w:hAnsi="Arial Narrow"/>
          <w:bCs/>
          <w:kern w:val="24"/>
          <w:lang w:eastAsia="es-MX"/>
        </w:rPr>
        <w:t>.</w:t>
      </w:r>
    </w:p>
    <w:p w14:paraId="686B7C7A" w14:textId="77777777" w:rsidR="000E07A8" w:rsidRP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Ganadores del Premio MIDORI a la Biodiversidad 2016</w:t>
      </w:r>
      <w:r w:rsidR="00405602">
        <w:rPr>
          <w:rFonts w:ascii="Arial Narrow" w:hAnsi="Arial Narrow"/>
          <w:bCs/>
          <w:kern w:val="24"/>
          <w:lang w:eastAsia="es-MX"/>
        </w:rPr>
        <w:t>.</w:t>
      </w:r>
    </w:p>
    <w:p w14:paraId="7E935259" w14:textId="77777777" w:rsidR="000E07A8" w:rsidRP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Día mundial de las ciudades</w:t>
      </w:r>
      <w:r w:rsidR="00405602">
        <w:rPr>
          <w:rFonts w:ascii="Arial Narrow" w:hAnsi="Arial Narrow"/>
          <w:bCs/>
          <w:kern w:val="24"/>
          <w:lang w:eastAsia="es-MX"/>
        </w:rPr>
        <w:t>.</w:t>
      </w:r>
    </w:p>
    <w:p w14:paraId="74CB0E19" w14:textId="77777777" w:rsidR="000E07A8" w:rsidRP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Primera Conferencia Asiática sobre Diversidad Biocultural promueve vínculos de fortalecimiento entre la diversidad biológica y cultural</w:t>
      </w:r>
      <w:r w:rsidR="00405602">
        <w:rPr>
          <w:rFonts w:ascii="Arial Narrow" w:hAnsi="Arial Narrow"/>
          <w:bCs/>
          <w:kern w:val="24"/>
          <w:lang w:eastAsia="es-MX"/>
        </w:rPr>
        <w:t>.</w:t>
      </w:r>
    </w:p>
    <w:p w14:paraId="2CE8D955" w14:textId="77777777" w:rsidR="000E07A8" w:rsidRP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Informe de la ONU sobre biodiversidad identifica riesgos e incertidumbre de nuevas estrategias para hacer frente al cambio climático</w:t>
      </w:r>
      <w:r w:rsidR="00405602">
        <w:rPr>
          <w:rFonts w:ascii="Arial Narrow" w:hAnsi="Arial Narrow"/>
          <w:bCs/>
          <w:kern w:val="24"/>
          <w:lang w:eastAsia="es-MX"/>
        </w:rPr>
        <w:t>.</w:t>
      </w:r>
    </w:p>
    <w:p w14:paraId="7BE65C48" w14:textId="77777777" w:rsidR="000E07A8" w:rsidRP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El desafío de Honolulu: una ambiciosa iniciativa para hacer frente a la amenaza de las especies exóticas invasoras</w:t>
      </w:r>
      <w:r w:rsidR="00405602">
        <w:rPr>
          <w:rFonts w:ascii="Arial Narrow" w:hAnsi="Arial Narrow"/>
          <w:bCs/>
          <w:kern w:val="24"/>
          <w:lang w:eastAsia="es-MX"/>
        </w:rPr>
        <w:t>.</w:t>
      </w:r>
    </w:p>
    <w:p w14:paraId="4F6F1E28" w14:textId="77777777" w:rsidR="000E07A8" w:rsidRP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Más de 190 países tomarán decisiones para detener la pérdida de biodiversidad en todo el mundo</w:t>
      </w:r>
      <w:r w:rsidR="00405602">
        <w:rPr>
          <w:rFonts w:ascii="Arial Narrow" w:hAnsi="Arial Narrow"/>
          <w:bCs/>
          <w:kern w:val="24"/>
          <w:lang w:eastAsia="es-MX"/>
        </w:rPr>
        <w:t>.</w:t>
      </w:r>
    </w:p>
    <w:p w14:paraId="74E4C2DD" w14:textId="77777777" w:rsidR="000E07A8" w:rsidRP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Foro de Negocios y Biodiversidad 2016 se enfoca en oportunidades para negocios</w:t>
      </w:r>
      <w:r w:rsidR="00405602">
        <w:rPr>
          <w:rFonts w:ascii="Arial Narrow" w:hAnsi="Arial Narrow"/>
          <w:bCs/>
          <w:kern w:val="24"/>
          <w:lang w:eastAsia="es-MX"/>
        </w:rPr>
        <w:t>.</w:t>
      </w:r>
    </w:p>
    <w:p w14:paraId="07148C6E" w14:textId="77777777" w:rsid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 xml:space="preserve">Documental </w:t>
      </w:r>
      <w:proofErr w:type="spellStart"/>
      <w:r w:rsidRPr="000E07A8">
        <w:rPr>
          <w:rFonts w:ascii="Arial Narrow" w:hAnsi="Arial Narrow"/>
          <w:bCs/>
          <w:kern w:val="24"/>
          <w:lang w:eastAsia="es-MX"/>
        </w:rPr>
        <w:t>Bioblitz</w:t>
      </w:r>
      <w:proofErr w:type="spellEnd"/>
      <w:r w:rsidRPr="000E07A8">
        <w:rPr>
          <w:rFonts w:ascii="Arial Narrow" w:hAnsi="Arial Narrow"/>
          <w:bCs/>
          <w:kern w:val="24"/>
          <w:lang w:eastAsia="es-MX"/>
        </w:rPr>
        <w:t xml:space="preserve"> destinado a sensibilizar a la opinión pública sobre la importancia de la Biodiversidad en la Conferencia de la ONU sobre Biodiversidad</w:t>
      </w:r>
      <w:r w:rsidR="00405602">
        <w:rPr>
          <w:rFonts w:ascii="Arial Narrow" w:hAnsi="Arial Narrow"/>
          <w:bCs/>
          <w:kern w:val="24"/>
          <w:lang w:eastAsia="es-MX"/>
        </w:rPr>
        <w:t>.</w:t>
      </w:r>
    </w:p>
    <w:p w14:paraId="3A5BFA0E" w14:textId="77777777" w:rsidR="000E07A8" w:rsidRPr="00AC1201"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0E07A8">
        <w:rPr>
          <w:rFonts w:ascii="Arial Narrow" w:hAnsi="Arial Narrow"/>
          <w:bCs/>
          <w:kern w:val="24"/>
          <w:lang w:eastAsia="es-MX"/>
        </w:rPr>
        <w:t>El Convenio sobre la Diversidad Biológica y WWF impulsan la concientización sobre el valor de la biodiversidad</w:t>
      </w:r>
      <w:r w:rsidR="00405602">
        <w:rPr>
          <w:rFonts w:ascii="Arial Narrow" w:hAnsi="Arial Narrow"/>
          <w:bCs/>
          <w:kern w:val="24"/>
          <w:lang w:eastAsia="es-MX"/>
        </w:rPr>
        <w:t>.</w:t>
      </w:r>
    </w:p>
    <w:p w14:paraId="7594B75C" w14:textId="22B3569A" w:rsidR="000E07A8" w:rsidRPr="00AC1201" w:rsidRDefault="000E07A8" w:rsidP="0098493E">
      <w:pPr>
        <w:pStyle w:val="Prrafodelista"/>
        <w:numPr>
          <w:ilvl w:val="1"/>
          <w:numId w:val="19"/>
        </w:numPr>
        <w:ind w:left="426"/>
        <w:jc w:val="both"/>
        <w:rPr>
          <w:rFonts w:ascii="Arial Narrow" w:hAnsi="Arial Narrow" w:cs="Arial"/>
        </w:rPr>
      </w:pPr>
      <w:r w:rsidRPr="00AC1201">
        <w:rPr>
          <w:rFonts w:ascii="Arial Narrow" w:hAnsi="Arial Narrow" w:cs="Arial"/>
        </w:rPr>
        <w:t xml:space="preserve">Se </w:t>
      </w:r>
      <w:r w:rsidR="00246BE9">
        <w:rPr>
          <w:rFonts w:ascii="Arial Narrow" w:hAnsi="Arial Narrow" w:cs="Arial"/>
        </w:rPr>
        <w:t>di</w:t>
      </w:r>
      <w:r w:rsidR="00086BD8">
        <w:rPr>
          <w:rFonts w:ascii="Arial Narrow" w:hAnsi="Arial Narrow" w:cs="Arial"/>
        </w:rPr>
        <w:t>o</w:t>
      </w:r>
      <w:r w:rsidRPr="00AC1201">
        <w:rPr>
          <w:rFonts w:ascii="Arial Narrow" w:hAnsi="Arial Narrow" w:cs="Arial"/>
        </w:rPr>
        <w:t xml:space="preserve"> difusión a </w:t>
      </w:r>
      <w:r w:rsidR="002C6B62">
        <w:rPr>
          <w:rFonts w:ascii="Arial Narrow" w:hAnsi="Arial Narrow" w:cs="Arial"/>
        </w:rPr>
        <w:t>6</w:t>
      </w:r>
      <w:r w:rsidRPr="00AC1201">
        <w:rPr>
          <w:rFonts w:ascii="Arial Narrow" w:hAnsi="Arial Narrow" w:cs="Arial"/>
        </w:rPr>
        <w:t xml:space="preserve"> Seminarios transmitidos a través de la plataforma </w:t>
      </w:r>
      <w:proofErr w:type="spellStart"/>
      <w:r w:rsidRPr="00AC1201">
        <w:rPr>
          <w:rFonts w:ascii="Arial Narrow" w:hAnsi="Arial Narrow" w:cs="Arial"/>
        </w:rPr>
        <w:t>Webex</w:t>
      </w:r>
      <w:proofErr w:type="spellEnd"/>
      <w:r w:rsidRPr="00AC1201">
        <w:rPr>
          <w:rFonts w:ascii="Arial Narrow" w:hAnsi="Arial Narrow" w:cs="Arial"/>
        </w:rPr>
        <w:t xml:space="preserve"> misma que ha sido proporcionada por el IICA, y son los siguientes:</w:t>
      </w:r>
    </w:p>
    <w:p w14:paraId="36B08A40" w14:textId="27B91153" w:rsidR="0056750C" w:rsidRDefault="0056750C" w:rsidP="0056750C">
      <w:pPr>
        <w:pStyle w:val="Prrafodelista"/>
        <w:numPr>
          <w:ilvl w:val="2"/>
          <w:numId w:val="19"/>
        </w:numPr>
        <w:kinsoku w:val="0"/>
        <w:overflowPunct w:val="0"/>
        <w:ind w:left="1134"/>
        <w:jc w:val="both"/>
        <w:textAlignment w:val="baseline"/>
        <w:rPr>
          <w:rFonts w:ascii="Arial Narrow" w:hAnsi="Arial Narrow"/>
          <w:bCs/>
          <w:kern w:val="24"/>
          <w:lang w:eastAsia="es-MX"/>
        </w:rPr>
      </w:pPr>
      <w:r w:rsidRPr="0056750C">
        <w:rPr>
          <w:rFonts w:ascii="Arial Narrow" w:hAnsi="Arial Narrow"/>
          <w:bCs/>
          <w:kern w:val="24"/>
          <w:lang w:eastAsia="es-MX"/>
        </w:rPr>
        <w:t>Resultados del proyecto: Percepciones y actitudes de la población urbana mexicana sobre la producción y consumo de los organismos genéticamente modificados</w:t>
      </w:r>
    </w:p>
    <w:p w14:paraId="279D7CA7" w14:textId="0606F5C1" w:rsidR="0056750C" w:rsidRDefault="0056750C" w:rsidP="0056750C">
      <w:pPr>
        <w:pStyle w:val="Prrafodelista"/>
        <w:kinsoku w:val="0"/>
        <w:overflowPunct w:val="0"/>
        <w:ind w:left="1134"/>
        <w:jc w:val="both"/>
        <w:textAlignment w:val="baseline"/>
        <w:rPr>
          <w:rFonts w:ascii="Arial Narrow" w:hAnsi="Arial Narrow"/>
          <w:bCs/>
          <w:kern w:val="24"/>
          <w:lang w:eastAsia="es-MX"/>
        </w:rPr>
      </w:pPr>
      <w:r>
        <w:rPr>
          <w:rFonts w:ascii="Arial Narrow" w:hAnsi="Arial Narrow"/>
          <w:bCs/>
          <w:kern w:val="24"/>
          <w:lang w:eastAsia="es-MX"/>
        </w:rPr>
        <w:t>(</w:t>
      </w:r>
      <w:hyperlink r:id="rId27" w:history="1">
        <w:r w:rsidRPr="000B2845">
          <w:rPr>
            <w:rStyle w:val="Hipervnculo"/>
            <w:rFonts w:ascii="Arial Narrow" w:hAnsi="Arial Narrow"/>
            <w:bCs/>
            <w:kern w:val="24"/>
            <w:lang w:eastAsia="es-MX"/>
          </w:rPr>
          <w:t>http://www.conacyt.mx/cibiogem/index.php/seminarios-en-biotecnologia-y-bioseguridad-de-ogms/resultados-proyecto-percepciones-actitudes</w:t>
        </w:r>
      </w:hyperlink>
      <w:r>
        <w:rPr>
          <w:rFonts w:ascii="Arial Narrow" w:hAnsi="Arial Narrow"/>
          <w:bCs/>
          <w:kern w:val="24"/>
          <w:lang w:eastAsia="es-MX"/>
        </w:rPr>
        <w:t xml:space="preserve">) </w:t>
      </w:r>
    </w:p>
    <w:p w14:paraId="654B412D" w14:textId="766FB646" w:rsidR="000E07A8" w:rsidRDefault="000E07A8"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AC1201">
        <w:rPr>
          <w:rFonts w:ascii="Arial Narrow" w:hAnsi="Arial Narrow"/>
          <w:bCs/>
          <w:kern w:val="24"/>
          <w:lang w:eastAsia="es-MX"/>
        </w:rPr>
        <w:t>Resultados del proyecto: Desarrollo de metodologías de detección en campo de organismos genéticamente modificados que se siembran actualmente en México (</w:t>
      </w:r>
      <w:hyperlink r:id="rId28" w:history="1">
        <w:r w:rsidR="002C6B62" w:rsidRPr="001A485B">
          <w:rPr>
            <w:rStyle w:val="Hipervnculo"/>
            <w:rFonts w:ascii="Arial Narrow" w:hAnsi="Arial Narrow"/>
            <w:bCs/>
            <w:kern w:val="24"/>
            <w:lang w:eastAsia="es-MX"/>
          </w:rPr>
          <w:t>http://www.conacyt.mx/cibiogem/index.php/seminarios-en-biotecnologia-y-bioseguridad-de-ogms/desarrollo-metodologias-deteccion</w:t>
        </w:r>
      </w:hyperlink>
      <w:r w:rsidRPr="00AC1201">
        <w:rPr>
          <w:rFonts w:ascii="Arial Narrow" w:hAnsi="Arial Narrow"/>
          <w:bCs/>
          <w:kern w:val="24"/>
          <w:lang w:eastAsia="es-MX"/>
        </w:rPr>
        <w:t>)</w:t>
      </w:r>
      <w:r w:rsidR="00405602">
        <w:rPr>
          <w:rFonts w:ascii="Arial Narrow" w:hAnsi="Arial Narrow"/>
          <w:bCs/>
          <w:kern w:val="24"/>
          <w:lang w:eastAsia="es-MX"/>
        </w:rPr>
        <w:t>.</w:t>
      </w:r>
    </w:p>
    <w:p w14:paraId="131045D3" w14:textId="77777777" w:rsidR="002C6B62" w:rsidRPr="002C6B62" w:rsidRDefault="002C6B62"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2C6B62">
        <w:rPr>
          <w:rFonts w:ascii="Arial Narrow" w:hAnsi="Arial Narrow"/>
          <w:bCs/>
          <w:kern w:val="24"/>
          <w:lang w:eastAsia="es-MX"/>
        </w:rPr>
        <w:t xml:space="preserve">Construcción de Objetos de estudio: El reto </w:t>
      </w:r>
      <w:proofErr w:type="spellStart"/>
      <w:r w:rsidRPr="002C6B62">
        <w:rPr>
          <w:rFonts w:ascii="Arial Narrow" w:hAnsi="Arial Narrow"/>
          <w:bCs/>
          <w:kern w:val="24"/>
          <w:lang w:eastAsia="es-MX"/>
        </w:rPr>
        <w:t>uni</w:t>
      </w:r>
      <w:proofErr w:type="spellEnd"/>
      <w:r w:rsidRPr="002C6B62">
        <w:rPr>
          <w:rFonts w:ascii="Arial Narrow" w:hAnsi="Arial Narrow"/>
          <w:bCs/>
          <w:kern w:val="24"/>
          <w:lang w:eastAsia="es-MX"/>
        </w:rPr>
        <w:t xml:space="preserve">, </w:t>
      </w:r>
      <w:proofErr w:type="spellStart"/>
      <w:r w:rsidRPr="002C6B62">
        <w:rPr>
          <w:rFonts w:ascii="Arial Narrow" w:hAnsi="Arial Narrow"/>
          <w:bCs/>
          <w:kern w:val="24"/>
          <w:lang w:eastAsia="es-MX"/>
        </w:rPr>
        <w:t>multi</w:t>
      </w:r>
      <w:proofErr w:type="spellEnd"/>
      <w:r w:rsidRPr="002C6B62">
        <w:rPr>
          <w:rFonts w:ascii="Arial Narrow" w:hAnsi="Arial Narrow"/>
          <w:bCs/>
          <w:kern w:val="24"/>
          <w:lang w:eastAsia="es-MX"/>
        </w:rPr>
        <w:t xml:space="preserve">, inter y </w:t>
      </w:r>
      <w:proofErr w:type="spellStart"/>
      <w:r w:rsidRPr="002C6B62">
        <w:rPr>
          <w:rFonts w:ascii="Arial Narrow" w:hAnsi="Arial Narrow"/>
          <w:bCs/>
          <w:kern w:val="24"/>
          <w:lang w:eastAsia="es-MX"/>
        </w:rPr>
        <w:t>transdisciplinario</w:t>
      </w:r>
      <w:proofErr w:type="spellEnd"/>
      <w:r>
        <w:rPr>
          <w:rFonts w:ascii="Arial Narrow" w:hAnsi="Arial Narrow"/>
          <w:bCs/>
          <w:kern w:val="24"/>
          <w:lang w:eastAsia="es-MX"/>
        </w:rPr>
        <w:t xml:space="preserve"> (</w:t>
      </w:r>
      <w:r w:rsidRPr="00EF34FA">
        <w:rPr>
          <w:rFonts w:ascii="Arial Narrow" w:hAnsi="Arial Narrow"/>
          <w:color w:val="0000FF"/>
          <w:u w:val="single"/>
          <w:lang w:eastAsia="es-MX"/>
        </w:rPr>
        <w:t>http://www.conacyt.mx/cibiogem/index.php/seminarios-en-biotecnologia-y-bioseguridad-de-ogms/construccion-objetos-estudio</w:t>
      </w:r>
      <w:r>
        <w:rPr>
          <w:rFonts w:ascii="Arial Narrow" w:hAnsi="Arial Narrow"/>
          <w:bCs/>
          <w:kern w:val="24"/>
          <w:lang w:eastAsia="es-MX"/>
        </w:rPr>
        <w:t>)</w:t>
      </w:r>
      <w:r w:rsidR="00405602">
        <w:rPr>
          <w:rFonts w:ascii="Arial Narrow" w:hAnsi="Arial Narrow"/>
          <w:bCs/>
          <w:kern w:val="24"/>
          <w:lang w:eastAsia="es-MX"/>
        </w:rPr>
        <w:t>.</w:t>
      </w:r>
    </w:p>
    <w:p w14:paraId="72536765" w14:textId="77777777" w:rsidR="000E07A8" w:rsidRDefault="002C6B62"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2C6B62">
        <w:rPr>
          <w:rFonts w:ascii="Arial Narrow" w:hAnsi="Arial Narrow"/>
          <w:bCs/>
          <w:kern w:val="24"/>
          <w:lang w:eastAsia="es-MX"/>
        </w:rPr>
        <w:t>La promoción y protección de los derechos humanos en materia ambiental desde el ámbito no jurisdiccional</w:t>
      </w:r>
      <w:r w:rsidR="000E07A8" w:rsidRPr="00AC1201">
        <w:rPr>
          <w:rFonts w:ascii="Arial Narrow" w:hAnsi="Arial Narrow"/>
          <w:bCs/>
          <w:kern w:val="24"/>
          <w:lang w:eastAsia="es-MX"/>
        </w:rPr>
        <w:t xml:space="preserve"> (</w:t>
      </w:r>
      <w:hyperlink r:id="rId29" w:history="1">
        <w:r w:rsidRPr="001A485B">
          <w:rPr>
            <w:rStyle w:val="Hipervnculo"/>
            <w:rFonts w:ascii="Arial Narrow" w:hAnsi="Arial Narrow"/>
            <w:lang w:eastAsia="es-MX"/>
          </w:rPr>
          <w:t>http://www.conacyt.mx/cibiogem/index.php/seminarios-en-biotecnologia-y-bioseguridad-de-ogms/promocion-proteccion-derechos-humanos-materia-ambiental</w:t>
        </w:r>
      </w:hyperlink>
      <w:r w:rsidR="000E07A8" w:rsidRPr="00AC1201">
        <w:rPr>
          <w:rFonts w:ascii="Arial Narrow" w:hAnsi="Arial Narrow"/>
          <w:bCs/>
          <w:kern w:val="24"/>
          <w:lang w:eastAsia="es-MX"/>
        </w:rPr>
        <w:t>)</w:t>
      </w:r>
      <w:r w:rsidR="00405602">
        <w:rPr>
          <w:rFonts w:ascii="Arial Narrow" w:hAnsi="Arial Narrow"/>
          <w:bCs/>
          <w:kern w:val="24"/>
          <w:lang w:eastAsia="es-MX"/>
        </w:rPr>
        <w:t>.</w:t>
      </w:r>
    </w:p>
    <w:p w14:paraId="04B2934B" w14:textId="77777777" w:rsidR="002C6B62" w:rsidRPr="002C6B62" w:rsidRDefault="002C6B62" w:rsidP="004120C1">
      <w:pPr>
        <w:pStyle w:val="Prrafodelista"/>
        <w:numPr>
          <w:ilvl w:val="2"/>
          <w:numId w:val="19"/>
        </w:numPr>
        <w:kinsoku w:val="0"/>
        <w:overflowPunct w:val="0"/>
        <w:ind w:left="1134"/>
        <w:jc w:val="both"/>
        <w:textAlignment w:val="baseline"/>
        <w:rPr>
          <w:rFonts w:ascii="Arial Narrow" w:hAnsi="Arial Narrow"/>
          <w:bCs/>
          <w:kern w:val="24"/>
          <w:lang w:eastAsia="es-MX"/>
        </w:rPr>
      </w:pPr>
      <w:r w:rsidRPr="002C6B62">
        <w:rPr>
          <w:rFonts w:ascii="Arial Narrow" w:hAnsi="Arial Narrow"/>
          <w:bCs/>
          <w:kern w:val="24"/>
          <w:lang w:eastAsia="es-MX"/>
        </w:rPr>
        <w:t xml:space="preserve">¿Qué son los organismos genéticamente modificados - </w:t>
      </w:r>
      <w:proofErr w:type="spellStart"/>
      <w:r w:rsidRPr="002C6B62">
        <w:rPr>
          <w:rFonts w:ascii="Arial Narrow" w:hAnsi="Arial Narrow"/>
          <w:bCs/>
          <w:kern w:val="24"/>
          <w:lang w:eastAsia="es-MX"/>
        </w:rPr>
        <w:t>OGMs</w:t>
      </w:r>
      <w:proofErr w:type="spellEnd"/>
      <w:r w:rsidRPr="002C6B62">
        <w:rPr>
          <w:rFonts w:ascii="Arial Narrow" w:hAnsi="Arial Narrow"/>
          <w:bCs/>
          <w:kern w:val="24"/>
          <w:lang w:eastAsia="es-MX"/>
        </w:rPr>
        <w:t xml:space="preserve">? Y Desarrollo de </w:t>
      </w:r>
      <w:proofErr w:type="spellStart"/>
      <w:r w:rsidRPr="002C6B62">
        <w:rPr>
          <w:rFonts w:ascii="Arial Narrow" w:hAnsi="Arial Narrow"/>
          <w:bCs/>
          <w:kern w:val="24"/>
          <w:lang w:eastAsia="es-MX"/>
        </w:rPr>
        <w:t>OGMs</w:t>
      </w:r>
      <w:proofErr w:type="spellEnd"/>
      <w:r w:rsidRPr="002C6B62">
        <w:rPr>
          <w:rFonts w:ascii="Arial Narrow" w:hAnsi="Arial Narrow"/>
          <w:bCs/>
          <w:kern w:val="24"/>
          <w:lang w:eastAsia="es-MX"/>
        </w:rPr>
        <w:t>: Biotecnología moderna y nuevas aplicaciones</w:t>
      </w:r>
      <w:r>
        <w:rPr>
          <w:rFonts w:ascii="Arial Narrow" w:hAnsi="Arial Narrow"/>
          <w:bCs/>
          <w:kern w:val="24"/>
          <w:lang w:eastAsia="es-MX"/>
        </w:rPr>
        <w:t xml:space="preserve"> (Sin página)</w:t>
      </w:r>
      <w:r w:rsidR="00405602">
        <w:rPr>
          <w:rFonts w:ascii="Arial Narrow" w:hAnsi="Arial Narrow"/>
          <w:bCs/>
          <w:kern w:val="24"/>
          <w:lang w:eastAsia="es-MX"/>
        </w:rPr>
        <w:t>.</w:t>
      </w:r>
    </w:p>
    <w:p w14:paraId="51C952A0" w14:textId="77777777" w:rsidR="000E07A8" w:rsidRPr="00943837" w:rsidRDefault="002C6B62" w:rsidP="00943837">
      <w:pPr>
        <w:pStyle w:val="Prrafodelista"/>
        <w:numPr>
          <w:ilvl w:val="2"/>
          <w:numId w:val="19"/>
        </w:numPr>
        <w:kinsoku w:val="0"/>
        <w:overflowPunct w:val="0"/>
        <w:ind w:left="1134"/>
        <w:jc w:val="both"/>
        <w:textAlignment w:val="baseline"/>
        <w:rPr>
          <w:rFonts w:ascii="Arial Narrow" w:hAnsi="Arial Narrow"/>
          <w:bCs/>
          <w:kern w:val="24"/>
          <w:lang w:eastAsia="es-MX"/>
        </w:rPr>
      </w:pPr>
      <w:r w:rsidRPr="002C6B62">
        <w:rPr>
          <w:rFonts w:ascii="Arial Narrow" w:hAnsi="Arial Narrow"/>
          <w:bCs/>
          <w:kern w:val="24"/>
          <w:lang w:eastAsia="es-MX"/>
        </w:rPr>
        <w:t xml:space="preserve">Cultivos genéticamente modificados: experiencia pasada y perspectivas </w:t>
      </w:r>
      <w:r w:rsidR="000E07A8" w:rsidRPr="00AC1201">
        <w:rPr>
          <w:rFonts w:ascii="Arial Narrow" w:hAnsi="Arial Narrow"/>
          <w:bCs/>
          <w:kern w:val="24"/>
          <w:lang w:eastAsia="es-MX"/>
        </w:rPr>
        <w:t>(</w:t>
      </w:r>
      <w:r w:rsidRPr="0066633D">
        <w:rPr>
          <w:rFonts w:ascii="Arial Narrow" w:hAnsi="Arial Narrow"/>
          <w:color w:val="0000FF"/>
          <w:u w:val="single"/>
          <w:lang w:eastAsia="es-MX"/>
        </w:rPr>
        <w:t>http://conacyt.gob.mx/cibiogem/index.php/seminarios-en-biotecnologia-y-bioseguridad-de-ogms/cultivos-gm-experiencia-pasada-perspectivas</w:t>
      </w:r>
      <w:r w:rsidR="000E07A8" w:rsidRPr="00AC1201">
        <w:rPr>
          <w:rFonts w:ascii="Arial Narrow" w:hAnsi="Arial Narrow"/>
          <w:bCs/>
          <w:kern w:val="24"/>
          <w:lang w:eastAsia="es-MX"/>
        </w:rPr>
        <w:t>)</w:t>
      </w:r>
      <w:r w:rsidR="00405602">
        <w:rPr>
          <w:rFonts w:ascii="Arial Narrow" w:hAnsi="Arial Narrow"/>
          <w:b/>
          <w:bCs/>
          <w:kern w:val="24"/>
          <w:lang w:eastAsia="es-MX"/>
        </w:rPr>
        <w:t>.</w:t>
      </w:r>
    </w:p>
    <w:p w14:paraId="3373AEAD" w14:textId="77777777" w:rsidR="00943837" w:rsidRPr="00943837" w:rsidRDefault="000E07A8" w:rsidP="00943837">
      <w:pPr>
        <w:pStyle w:val="Prrafodelista"/>
        <w:numPr>
          <w:ilvl w:val="1"/>
          <w:numId w:val="8"/>
        </w:numPr>
        <w:kinsoku w:val="0"/>
        <w:overflowPunct w:val="0"/>
        <w:ind w:left="426"/>
        <w:jc w:val="both"/>
        <w:textAlignment w:val="baseline"/>
        <w:rPr>
          <w:rFonts w:ascii="Arial Narrow" w:hAnsi="Arial Narrow"/>
          <w:kern w:val="24"/>
          <w:lang w:eastAsia="es-MX"/>
        </w:rPr>
      </w:pPr>
      <w:r w:rsidRPr="00AC1201">
        <w:rPr>
          <w:rFonts w:ascii="Arial Narrow" w:hAnsi="Arial Narrow"/>
          <w:kern w:val="24"/>
          <w:lang w:eastAsia="es-MX"/>
        </w:rPr>
        <w:lastRenderedPageBreak/>
        <w:t>Se creó el Sitio con acceso reservado referente al “Sitio electrónico del Grupo de Trabajo que definirá la postura en Preparación a la Octava Reunión de la Conferencia de las Partes del Convenio sobre Diversidad Biológica que actúa como Reunión de las Partes del Protocolo de Cartagena”</w:t>
      </w:r>
      <w:r w:rsidR="00405602">
        <w:rPr>
          <w:rFonts w:ascii="Arial Narrow" w:hAnsi="Arial Narrow"/>
          <w:kern w:val="24"/>
          <w:lang w:eastAsia="es-MX"/>
        </w:rPr>
        <w:t>.</w:t>
      </w:r>
      <w:r w:rsidR="00943837" w:rsidRPr="00943837">
        <w:rPr>
          <w:rFonts w:ascii="Arial Narrow" w:hAnsi="Arial Narrow"/>
          <w:kern w:val="24"/>
          <w:lang w:eastAsia="es-MX"/>
        </w:rPr>
        <w:t xml:space="preserve"> Se publicaron documentos referentes a las diez Sesiones Ordinarias y una de cierre de este grupo de trabajo. Además</w:t>
      </w:r>
      <w:r w:rsidR="00943837">
        <w:rPr>
          <w:rFonts w:ascii="Arial Narrow" w:hAnsi="Arial Narrow"/>
          <w:kern w:val="24"/>
          <w:lang w:eastAsia="es-MX"/>
        </w:rPr>
        <w:t>,</w:t>
      </w:r>
      <w:r w:rsidR="00943837" w:rsidRPr="00943837">
        <w:rPr>
          <w:rFonts w:ascii="Arial Narrow" w:hAnsi="Arial Narrow"/>
          <w:kern w:val="24"/>
          <w:lang w:eastAsia="es-MX"/>
        </w:rPr>
        <w:t xml:space="preserve"> dentro de este se publicó información sobre la Octava reunión Reuniones de la Conferencia de las Partes en el Convenio sobre la Diversidad Biológica (COPMOP8).</w:t>
      </w:r>
    </w:p>
    <w:p w14:paraId="7800E18F" w14:textId="77777777" w:rsidR="00943837" w:rsidRDefault="00943837" w:rsidP="00943837">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Acciones coordinadas de las Autoridades Nacionales Competentes para la actualizació</w:t>
      </w:r>
      <w:r>
        <w:rPr>
          <w:rFonts w:ascii="Arial Narrow" w:hAnsi="Arial Narrow"/>
          <w:bCs/>
          <w:kern w:val="24"/>
          <w:lang w:eastAsia="es-MX"/>
        </w:rPr>
        <w:t xml:space="preserve">n en el CIISB de la información </w:t>
      </w:r>
      <w:r w:rsidRPr="00DF78D6">
        <w:rPr>
          <w:rFonts w:ascii="Arial Narrow" w:hAnsi="Arial Narrow"/>
          <w:bCs/>
          <w:kern w:val="24"/>
          <w:lang w:eastAsia="es-MX"/>
        </w:rPr>
        <w:t>sobre Evaluación de Riesgos y Documentos de Decisión</w:t>
      </w:r>
      <w:r>
        <w:rPr>
          <w:rFonts w:ascii="Arial Narrow" w:hAnsi="Arial Narrow"/>
          <w:bCs/>
          <w:kern w:val="24"/>
          <w:lang w:eastAsia="es-MX"/>
        </w:rPr>
        <w:t>.</w:t>
      </w:r>
    </w:p>
    <w:p w14:paraId="54DA2C6D" w14:textId="77777777" w:rsidR="00943837" w:rsidRDefault="00943837" w:rsidP="00943837">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Mecanismos de Intercambio de Información</w:t>
      </w:r>
      <w:r>
        <w:rPr>
          <w:rFonts w:ascii="Arial Narrow" w:hAnsi="Arial Narrow"/>
          <w:bCs/>
          <w:kern w:val="24"/>
          <w:lang w:eastAsia="es-MX"/>
        </w:rPr>
        <w:t>.</w:t>
      </w:r>
    </w:p>
    <w:p w14:paraId="50E726A4" w14:textId="77777777" w:rsidR="00943837" w:rsidRDefault="00943837" w:rsidP="00943837">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Implementación del artículo 23 del Protocolo de Cartagena sobre concienciación y participación del público</w:t>
      </w:r>
      <w:r>
        <w:rPr>
          <w:rFonts w:ascii="Arial Narrow" w:hAnsi="Arial Narrow"/>
          <w:bCs/>
          <w:kern w:val="24"/>
          <w:lang w:eastAsia="es-MX"/>
        </w:rPr>
        <w:t>.</w:t>
      </w:r>
    </w:p>
    <w:p w14:paraId="4EC241A3" w14:textId="77777777" w:rsidR="00943837" w:rsidRPr="00DF78D6" w:rsidRDefault="00943837" w:rsidP="00943837">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COPMOP8 en imágenes</w:t>
      </w:r>
      <w:r>
        <w:rPr>
          <w:rFonts w:ascii="Arial Narrow" w:hAnsi="Arial Narrow"/>
          <w:bCs/>
          <w:kern w:val="24"/>
          <w:lang w:eastAsia="es-MX"/>
        </w:rPr>
        <w:t>.</w:t>
      </w:r>
    </w:p>
    <w:p w14:paraId="0D5CDED0" w14:textId="77777777" w:rsidR="000E07A8" w:rsidRPr="00943837" w:rsidRDefault="00943837" w:rsidP="00943837">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 xml:space="preserve">E stand de CIBIOGEM en la CEPA </w:t>
      </w:r>
      <w:proofErr w:type="spellStart"/>
      <w:r w:rsidRPr="00DF78D6">
        <w:rPr>
          <w:rFonts w:ascii="Arial Narrow" w:hAnsi="Arial Narrow"/>
          <w:bCs/>
          <w:kern w:val="24"/>
          <w:lang w:eastAsia="es-MX"/>
        </w:rPr>
        <w:t>Fair</w:t>
      </w:r>
      <w:proofErr w:type="spellEnd"/>
      <w:r>
        <w:rPr>
          <w:rFonts w:ascii="Arial Narrow" w:hAnsi="Arial Narrow"/>
          <w:bCs/>
          <w:kern w:val="24"/>
          <w:lang w:eastAsia="es-MX"/>
        </w:rPr>
        <w:t>.</w:t>
      </w:r>
    </w:p>
    <w:p w14:paraId="3EDC87D0" w14:textId="77777777" w:rsidR="000E07A8" w:rsidRPr="00AC1201" w:rsidRDefault="000E07A8" w:rsidP="0098493E">
      <w:pPr>
        <w:pStyle w:val="Prrafodelista"/>
        <w:numPr>
          <w:ilvl w:val="1"/>
          <w:numId w:val="8"/>
        </w:numPr>
        <w:kinsoku w:val="0"/>
        <w:overflowPunct w:val="0"/>
        <w:ind w:left="426"/>
        <w:jc w:val="both"/>
        <w:textAlignment w:val="baseline"/>
        <w:rPr>
          <w:rFonts w:ascii="Arial Narrow" w:hAnsi="Arial Narrow"/>
          <w:kern w:val="24"/>
          <w:lang w:eastAsia="es-MX"/>
        </w:rPr>
      </w:pPr>
      <w:r w:rsidRPr="00AC1201">
        <w:rPr>
          <w:rFonts w:ascii="Arial Narrow" w:hAnsi="Arial Narrow"/>
          <w:kern w:val="24"/>
          <w:lang w:eastAsia="es-MX"/>
        </w:rPr>
        <w:t>Se creó el Sitio y se publicó material referente a la “Mesa Redonda Nacional para la Creación de Capacidades para promover la Implementación Integrada del Convenio sobre Diversidad Biológica y sus Protocolos”</w:t>
      </w:r>
      <w:r w:rsidR="00405602">
        <w:rPr>
          <w:rFonts w:ascii="Arial Narrow" w:hAnsi="Arial Narrow"/>
          <w:kern w:val="24"/>
          <w:lang w:eastAsia="es-MX"/>
        </w:rPr>
        <w:t>.</w:t>
      </w:r>
    </w:p>
    <w:p w14:paraId="2D52FD85" w14:textId="77777777" w:rsidR="0099466E" w:rsidRPr="00AC1201" w:rsidRDefault="0099466E" w:rsidP="00246BE9">
      <w:pPr>
        <w:pStyle w:val="Prrafodelista"/>
        <w:numPr>
          <w:ilvl w:val="1"/>
          <w:numId w:val="8"/>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 xml:space="preserve">Se publicaron documentos referentes a </w:t>
      </w:r>
      <w:r w:rsidR="00246BE9">
        <w:rPr>
          <w:rFonts w:ascii="Arial Narrow" w:hAnsi="Arial Narrow"/>
          <w:bCs/>
          <w:kern w:val="24"/>
          <w:lang w:eastAsia="es-MX"/>
        </w:rPr>
        <w:t>tres</w:t>
      </w:r>
      <w:r w:rsidRPr="00AC1201">
        <w:rPr>
          <w:rFonts w:ascii="Arial Narrow" w:hAnsi="Arial Narrow"/>
          <w:bCs/>
          <w:kern w:val="24"/>
          <w:lang w:eastAsia="es-MX"/>
        </w:rPr>
        <w:t xml:space="preserve"> </w:t>
      </w:r>
      <w:r w:rsidR="00246BE9" w:rsidRPr="00AC1201">
        <w:rPr>
          <w:rFonts w:ascii="Arial Narrow" w:hAnsi="Arial Narrow"/>
          <w:bCs/>
          <w:kern w:val="24"/>
          <w:lang w:eastAsia="es-MX"/>
        </w:rPr>
        <w:t>Sesion</w:t>
      </w:r>
      <w:r w:rsidR="00246BE9">
        <w:rPr>
          <w:rFonts w:ascii="Arial Narrow" w:hAnsi="Arial Narrow"/>
          <w:bCs/>
          <w:kern w:val="24"/>
          <w:lang w:eastAsia="es-MX"/>
        </w:rPr>
        <w:t>es O</w:t>
      </w:r>
      <w:r w:rsidRPr="00AC1201">
        <w:rPr>
          <w:rFonts w:ascii="Arial Narrow" w:hAnsi="Arial Narrow"/>
          <w:bCs/>
          <w:kern w:val="24"/>
          <w:lang w:eastAsia="es-MX"/>
        </w:rPr>
        <w:t xml:space="preserve">rdinaria del Consejo Consultivo </w:t>
      </w:r>
      <w:r>
        <w:rPr>
          <w:rFonts w:ascii="Arial Narrow" w:hAnsi="Arial Narrow"/>
          <w:bCs/>
          <w:kern w:val="24"/>
          <w:lang w:eastAsia="es-MX"/>
        </w:rPr>
        <w:t>Mixto</w:t>
      </w:r>
      <w:r w:rsidRPr="00AC1201">
        <w:rPr>
          <w:rFonts w:ascii="Arial Narrow" w:hAnsi="Arial Narrow"/>
          <w:bCs/>
          <w:kern w:val="24"/>
          <w:lang w:eastAsia="es-MX"/>
        </w:rPr>
        <w:t xml:space="preserve"> de 2016</w:t>
      </w:r>
      <w:r>
        <w:rPr>
          <w:rFonts w:ascii="Arial Narrow" w:hAnsi="Arial Narrow"/>
          <w:bCs/>
          <w:kern w:val="24"/>
          <w:lang w:eastAsia="es-MX"/>
        </w:rPr>
        <w:t>.</w:t>
      </w:r>
      <w:r w:rsidR="00246BE9">
        <w:rPr>
          <w:rFonts w:ascii="Arial Narrow" w:hAnsi="Arial Narrow"/>
          <w:bCs/>
          <w:kern w:val="24"/>
          <w:lang w:eastAsia="es-MX"/>
        </w:rPr>
        <w:t xml:space="preserve">y una </w:t>
      </w:r>
      <w:r w:rsidRPr="00246BE9">
        <w:rPr>
          <w:rFonts w:ascii="Arial Narrow" w:hAnsi="Arial Narrow"/>
          <w:bCs/>
          <w:kern w:val="24"/>
          <w:lang w:eastAsia="es-MX"/>
        </w:rPr>
        <w:t>Sesión de Trabajo del Consejo Consultivo Mixto de 2016.</w:t>
      </w:r>
    </w:p>
    <w:p w14:paraId="63D4B1AE" w14:textId="77777777" w:rsidR="0099466E" w:rsidRPr="00AC1201" w:rsidRDefault="0099466E" w:rsidP="0098493E">
      <w:pPr>
        <w:pStyle w:val="Prrafodelista"/>
        <w:numPr>
          <w:ilvl w:val="1"/>
          <w:numId w:val="8"/>
        </w:numPr>
        <w:kinsoku w:val="0"/>
        <w:overflowPunct w:val="0"/>
        <w:ind w:left="426"/>
        <w:jc w:val="both"/>
        <w:textAlignment w:val="baseline"/>
        <w:rPr>
          <w:rFonts w:ascii="Arial Narrow" w:hAnsi="Arial Narrow"/>
          <w:bCs/>
          <w:kern w:val="24"/>
          <w:lang w:eastAsia="es-MX"/>
        </w:rPr>
      </w:pPr>
      <w:r w:rsidRPr="00412A1F">
        <w:rPr>
          <w:rFonts w:ascii="Arial Narrow" w:hAnsi="Arial Narrow"/>
          <w:bCs/>
          <w:kern w:val="24"/>
          <w:lang w:eastAsia="es-MX"/>
        </w:rPr>
        <w:t xml:space="preserve">Se emitió la Convocatoria del FONDO CIBIOGEM denominada BIOSEGURIDAD 2016 que atendió la demanda específica “Diagnóstico Social para realizar la consulta y participación de los pueblos y comunidades indígenas asentadas en las zonas donde se pretenda la liberación al ambiente de </w:t>
      </w:r>
      <w:proofErr w:type="spellStart"/>
      <w:r w:rsidRPr="00412A1F">
        <w:rPr>
          <w:rFonts w:ascii="Arial Narrow" w:hAnsi="Arial Narrow"/>
          <w:bCs/>
          <w:kern w:val="24"/>
          <w:lang w:eastAsia="es-MX"/>
        </w:rPr>
        <w:t>OGMs</w:t>
      </w:r>
      <w:proofErr w:type="spellEnd"/>
      <w:r w:rsidRPr="00412A1F">
        <w:rPr>
          <w:rFonts w:ascii="Arial Narrow" w:hAnsi="Arial Narrow"/>
          <w:bCs/>
          <w:kern w:val="24"/>
          <w:lang w:eastAsia="es-MX"/>
        </w:rPr>
        <w:t xml:space="preserve"> (SOYA) en municipios del estado de Yucatán.”</w:t>
      </w:r>
    </w:p>
    <w:p w14:paraId="71B13C4C" w14:textId="77777777" w:rsidR="000E07A8" w:rsidRPr="00AC1201" w:rsidRDefault="000E07A8" w:rsidP="0098493E">
      <w:pPr>
        <w:pStyle w:val="Prrafodelista"/>
        <w:numPr>
          <w:ilvl w:val="1"/>
          <w:numId w:val="8"/>
        </w:numPr>
        <w:kinsoku w:val="0"/>
        <w:overflowPunct w:val="0"/>
        <w:ind w:left="426"/>
        <w:jc w:val="both"/>
        <w:textAlignment w:val="baseline"/>
        <w:rPr>
          <w:rFonts w:ascii="Arial Narrow" w:hAnsi="Arial Narrow"/>
          <w:kern w:val="24"/>
          <w:lang w:eastAsia="es-MX"/>
        </w:rPr>
      </w:pPr>
      <w:r w:rsidRPr="00AC1201">
        <w:rPr>
          <w:rFonts w:ascii="Arial Narrow" w:hAnsi="Arial Narrow"/>
          <w:kern w:val="24"/>
          <w:lang w:eastAsia="es-MX"/>
        </w:rPr>
        <w:t xml:space="preserve">Se cuenta con 35 Artículos </w:t>
      </w:r>
      <w:r w:rsidR="00AE5DB0">
        <w:rPr>
          <w:rFonts w:ascii="Arial Narrow" w:hAnsi="Arial Narrow"/>
          <w:kern w:val="24"/>
          <w:lang w:eastAsia="es-MX"/>
        </w:rPr>
        <w:t xml:space="preserve">Científicos nuevos que están a </w:t>
      </w:r>
      <w:r w:rsidRPr="00AC1201">
        <w:rPr>
          <w:rFonts w:ascii="Arial Narrow" w:hAnsi="Arial Narrow"/>
          <w:kern w:val="24"/>
          <w:lang w:eastAsia="es-MX"/>
        </w:rPr>
        <w:t>disposición del Público Usuario.</w:t>
      </w:r>
    </w:p>
    <w:p w14:paraId="37631284" w14:textId="77777777" w:rsidR="0099466E" w:rsidRPr="00AC1201" w:rsidRDefault="0099466E" w:rsidP="0098493E">
      <w:pPr>
        <w:pStyle w:val="Prrafodelista"/>
        <w:numPr>
          <w:ilvl w:val="1"/>
          <w:numId w:val="8"/>
        </w:numPr>
        <w:kinsoku w:val="0"/>
        <w:overflowPunct w:val="0"/>
        <w:ind w:left="426"/>
        <w:jc w:val="both"/>
        <w:textAlignment w:val="baseline"/>
        <w:rPr>
          <w:rFonts w:ascii="Arial Narrow" w:hAnsi="Arial Narrow"/>
          <w:bCs/>
          <w:kern w:val="24"/>
          <w:lang w:eastAsia="es-MX"/>
        </w:rPr>
      </w:pPr>
      <w:r w:rsidRPr="00AC1201">
        <w:rPr>
          <w:rFonts w:ascii="Arial Narrow" w:hAnsi="Arial Narrow"/>
          <w:bCs/>
          <w:kern w:val="24"/>
          <w:lang w:eastAsia="es-MX"/>
        </w:rPr>
        <w:t>Se creó el Sitio y se pub</w:t>
      </w:r>
      <w:r>
        <w:rPr>
          <w:rFonts w:ascii="Arial Narrow" w:hAnsi="Arial Narrow"/>
          <w:bCs/>
          <w:kern w:val="24"/>
          <w:lang w:eastAsia="es-MX"/>
        </w:rPr>
        <w:t>lic</w:t>
      </w:r>
      <w:r w:rsidR="00DF78D6">
        <w:rPr>
          <w:rFonts w:ascii="Arial Narrow" w:hAnsi="Arial Narrow"/>
          <w:bCs/>
          <w:kern w:val="24"/>
          <w:lang w:eastAsia="es-MX"/>
        </w:rPr>
        <w:t xml:space="preserve">ó información </w:t>
      </w:r>
      <w:r w:rsidR="00DF78D6" w:rsidRPr="00DF78D6">
        <w:rPr>
          <w:rFonts w:ascii="Arial Narrow" w:hAnsi="Arial Narrow"/>
          <w:bCs/>
          <w:kern w:val="24"/>
          <w:lang w:eastAsia="es-MX"/>
        </w:rPr>
        <w:t>del Proceso de consulta indígena</w:t>
      </w:r>
      <w:r>
        <w:rPr>
          <w:rFonts w:ascii="Arial Narrow" w:hAnsi="Arial Narrow"/>
          <w:bCs/>
          <w:kern w:val="24"/>
          <w:lang w:eastAsia="es-MX"/>
        </w:rPr>
        <w:t>.</w:t>
      </w:r>
    </w:p>
    <w:p w14:paraId="6ECA22CC" w14:textId="77777777" w:rsidR="00DF78D6" w:rsidRPr="00DF78D6" w:rsidRDefault="00DF78D6" w:rsidP="00D5130A">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Boletín informativo No. 01/16 del Proceso de consulta indígena</w:t>
      </w:r>
      <w:r w:rsidR="00D5130A">
        <w:rPr>
          <w:rFonts w:ascii="Arial Narrow" w:hAnsi="Arial Narrow"/>
          <w:bCs/>
          <w:kern w:val="24"/>
          <w:lang w:eastAsia="es-MX"/>
        </w:rPr>
        <w:t>.</w:t>
      </w:r>
    </w:p>
    <w:p w14:paraId="5BA5EBF0" w14:textId="77777777" w:rsidR="00DF78D6" w:rsidRPr="00DF78D6" w:rsidRDefault="00DF78D6" w:rsidP="00D5130A">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Boletín informativo No. 02/16 del Proceso de consulta indígena</w:t>
      </w:r>
      <w:r w:rsidR="00D5130A">
        <w:rPr>
          <w:rFonts w:ascii="Arial Narrow" w:hAnsi="Arial Narrow"/>
          <w:bCs/>
          <w:kern w:val="24"/>
          <w:lang w:eastAsia="es-MX"/>
        </w:rPr>
        <w:t>.</w:t>
      </w:r>
    </w:p>
    <w:p w14:paraId="07592B89" w14:textId="77777777" w:rsidR="00DF78D6" w:rsidRPr="00DF78D6" w:rsidRDefault="00DF78D6" w:rsidP="00D5130A">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Boletín informativo No. 03/16 del Proceso de consulta indígena</w:t>
      </w:r>
      <w:r w:rsidR="00D5130A">
        <w:rPr>
          <w:rFonts w:ascii="Arial Narrow" w:hAnsi="Arial Narrow"/>
          <w:bCs/>
          <w:kern w:val="24"/>
          <w:lang w:eastAsia="es-MX"/>
        </w:rPr>
        <w:t>.</w:t>
      </w:r>
    </w:p>
    <w:p w14:paraId="02E7D5FA" w14:textId="77777777" w:rsidR="00412A1F" w:rsidRDefault="00DF78D6" w:rsidP="00D5130A">
      <w:pPr>
        <w:pStyle w:val="Prrafodelista"/>
        <w:numPr>
          <w:ilvl w:val="2"/>
          <w:numId w:val="8"/>
        </w:numPr>
        <w:kinsoku w:val="0"/>
        <w:overflowPunct w:val="0"/>
        <w:jc w:val="both"/>
        <w:textAlignment w:val="baseline"/>
        <w:rPr>
          <w:rFonts w:ascii="Arial Narrow" w:hAnsi="Arial Narrow"/>
          <w:bCs/>
          <w:kern w:val="24"/>
          <w:lang w:eastAsia="es-MX"/>
        </w:rPr>
      </w:pPr>
      <w:r w:rsidRPr="00DF78D6">
        <w:rPr>
          <w:rFonts w:ascii="Arial Narrow" w:hAnsi="Arial Narrow"/>
          <w:bCs/>
          <w:kern w:val="24"/>
          <w:lang w:eastAsia="es-MX"/>
        </w:rPr>
        <w:t>Boletín informativo No. 04/16 del Proceso de consulta indígena</w:t>
      </w:r>
      <w:r w:rsidR="00D5130A">
        <w:rPr>
          <w:rFonts w:ascii="Arial Narrow" w:hAnsi="Arial Narrow"/>
          <w:bCs/>
          <w:kern w:val="24"/>
          <w:lang w:eastAsia="es-MX"/>
        </w:rPr>
        <w:t>.</w:t>
      </w:r>
    </w:p>
    <w:p w14:paraId="13089BEF" w14:textId="77777777" w:rsidR="00D5130A" w:rsidRDefault="00D5130A" w:rsidP="00D5130A">
      <w:pPr>
        <w:pStyle w:val="Prrafodelista"/>
        <w:numPr>
          <w:ilvl w:val="1"/>
          <w:numId w:val="8"/>
        </w:numPr>
        <w:kinsoku w:val="0"/>
        <w:overflowPunct w:val="0"/>
        <w:ind w:left="567"/>
        <w:jc w:val="both"/>
        <w:textAlignment w:val="baseline"/>
        <w:rPr>
          <w:rFonts w:ascii="Arial Narrow" w:hAnsi="Arial Narrow"/>
          <w:bCs/>
          <w:kern w:val="24"/>
          <w:lang w:eastAsia="es-MX"/>
        </w:rPr>
      </w:pPr>
      <w:bookmarkStart w:id="3" w:name="OLE_LINK39"/>
      <w:bookmarkStart w:id="4" w:name="OLE_LINK40"/>
      <w:r w:rsidRPr="00AC1201">
        <w:rPr>
          <w:rFonts w:ascii="Arial Narrow" w:hAnsi="Arial Narrow"/>
          <w:bCs/>
          <w:kern w:val="24"/>
          <w:lang w:eastAsia="es-MX"/>
        </w:rPr>
        <w:t>Se creó el Sitio y se pub</w:t>
      </w:r>
      <w:r>
        <w:rPr>
          <w:rFonts w:ascii="Arial Narrow" w:hAnsi="Arial Narrow"/>
          <w:bCs/>
          <w:kern w:val="24"/>
          <w:lang w:eastAsia="es-MX"/>
        </w:rPr>
        <w:t>licó información sobre la</w:t>
      </w:r>
      <w:r w:rsidRPr="00D5130A">
        <w:rPr>
          <w:rFonts w:ascii="Arial Narrow" w:hAnsi="Arial Narrow"/>
          <w:bCs/>
          <w:kern w:val="24"/>
          <w:lang w:eastAsia="es-MX"/>
        </w:rPr>
        <w:t xml:space="preserve"> 23ª Semana Nacional de Ciencia y Tecnología</w:t>
      </w:r>
      <w:r>
        <w:rPr>
          <w:rFonts w:ascii="Arial Narrow" w:hAnsi="Arial Narrow"/>
          <w:bCs/>
          <w:kern w:val="24"/>
          <w:lang w:eastAsia="es-MX"/>
        </w:rPr>
        <w:t>.</w:t>
      </w:r>
    </w:p>
    <w:bookmarkEnd w:id="3"/>
    <w:bookmarkEnd w:id="4"/>
    <w:p w14:paraId="4C52D793" w14:textId="77777777" w:rsidR="00D5130A" w:rsidRDefault="00D5130A" w:rsidP="00D5130A">
      <w:pPr>
        <w:pStyle w:val="Prrafodelista"/>
        <w:numPr>
          <w:ilvl w:val="2"/>
          <w:numId w:val="8"/>
        </w:numPr>
        <w:kinsoku w:val="0"/>
        <w:overflowPunct w:val="0"/>
        <w:jc w:val="both"/>
        <w:textAlignment w:val="baseline"/>
        <w:rPr>
          <w:rFonts w:ascii="Arial Narrow" w:hAnsi="Arial Narrow"/>
          <w:bCs/>
          <w:kern w:val="24"/>
          <w:lang w:eastAsia="es-MX"/>
        </w:rPr>
      </w:pPr>
      <w:r>
        <w:rPr>
          <w:rFonts w:ascii="Arial Narrow" w:hAnsi="Arial Narrow"/>
          <w:bCs/>
          <w:kern w:val="24"/>
          <w:lang w:eastAsia="es-MX"/>
        </w:rPr>
        <w:t>Semana Nacional en imágenes</w:t>
      </w:r>
    </w:p>
    <w:p w14:paraId="2124F247" w14:textId="77777777" w:rsidR="003D59C0" w:rsidRDefault="003D59C0" w:rsidP="003D59C0">
      <w:pPr>
        <w:pStyle w:val="Prrafodelista"/>
        <w:numPr>
          <w:ilvl w:val="1"/>
          <w:numId w:val="8"/>
        </w:numPr>
        <w:kinsoku w:val="0"/>
        <w:overflowPunct w:val="0"/>
        <w:ind w:left="567"/>
        <w:jc w:val="both"/>
        <w:textAlignment w:val="baseline"/>
        <w:rPr>
          <w:rFonts w:ascii="Arial Narrow" w:hAnsi="Arial Narrow"/>
          <w:bCs/>
          <w:kern w:val="24"/>
          <w:lang w:eastAsia="es-MX"/>
        </w:rPr>
      </w:pPr>
      <w:r w:rsidRPr="00AC1201">
        <w:rPr>
          <w:rFonts w:ascii="Arial Narrow" w:hAnsi="Arial Narrow"/>
          <w:bCs/>
          <w:kern w:val="24"/>
          <w:lang w:eastAsia="es-MX"/>
        </w:rPr>
        <w:t>Se creó el Sitio y se pub</w:t>
      </w:r>
      <w:r>
        <w:rPr>
          <w:rFonts w:ascii="Arial Narrow" w:hAnsi="Arial Narrow"/>
          <w:bCs/>
          <w:kern w:val="24"/>
          <w:lang w:eastAsia="es-MX"/>
        </w:rPr>
        <w:t>licó información sobre la</w:t>
      </w:r>
      <w:r w:rsidRPr="00D5130A">
        <w:rPr>
          <w:rFonts w:ascii="Arial Narrow" w:hAnsi="Arial Narrow"/>
          <w:bCs/>
          <w:kern w:val="24"/>
          <w:lang w:eastAsia="es-MX"/>
        </w:rPr>
        <w:t xml:space="preserve"> </w:t>
      </w:r>
      <w:r>
        <w:rPr>
          <w:rFonts w:ascii="Arial Narrow" w:hAnsi="Arial Narrow"/>
          <w:bCs/>
          <w:kern w:val="24"/>
          <w:lang w:eastAsia="es-MX"/>
        </w:rPr>
        <w:t>Séptima Edición del día de Puertas Abiertas.</w:t>
      </w:r>
    </w:p>
    <w:p w14:paraId="216F5966" w14:textId="77777777" w:rsidR="003D59C0" w:rsidRDefault="003D59C0" w:rsidP="00D5130A">
      <w:pPr>
        <w:pStyle w:val="Prrafodelista"/>
        <w:numPr>
          <w:ilvl w:val="2"/>
          <w:numId w:val="8"/>
        </w:numPr>
        <w:kinsoku w:val="0"/>
        <w:overflowPunct w:val="0"/>
        <w:jc w:val="both"/>
        <w:textAlignment w:val="baseline"/>
        <w:rPr>
          <w:rFonts w:ascii="Arial Narrow" w:hAnsi="Arial Narrow"/>
          <w:bCs/>
          <w:kern w:val="24"/>
          <w:lang w:eastAsia="es-MX"/>
        </w:rPr>
      </w:pPr>
      <w:r>
        <w:rPr>
          <w:rFonts w:ascii="Arial Narrow" w:hAnsi="Arial Narrow"/>
          <w:bCs/>
          <w:kern w:val="24"/>
          <w:lang w:eastAsia="es-MX"/>
        </w:rPr>
        <w:t>Puertas abiertas en imágenes</w:t>
      </w:r>
    </w:p>
    <w:p w14:paraId="47C55C18" w14:textId="77777777" w:rsidR="003D59C0" w:rsidRDefault="003D59C0" w:rsidP="00D5130A">
      <w:pPr>
        <w:pStyle w:val="Prrafodelista"/>
        <w:numPr>
          <w:ilvl w:val="2"/>
          <w:numId w:val="8"/>
        </w:numPr>
        <w:kinsoku w:val="0"/>
        <w:overflowPunct w:val="0"/>
        <w:jc w:val="both"/>
        <w:textAlignment w:val="baseline"/>
        <w:rPr>
          <w:rFonts w:ascii="Arial Narrow" w:hAnsi="Arial Narrow"/>
          <w:bCs/>
          <w:kern w:val="24"/>
          <w:lang w:eastAsia="es-MX"/>
        </w:rPr>
      </w:pPr>
      <w:r>
        <w:rPr>
          <w:rFonts w:ascii="Arial Narrow" w:hAnsi="Arial Narrow"/>
          <w:bCs/>
          <w:kern w:val="24"/>
          <w:lang w:eastAsia="es-MX"/>
        </w:rPr>
        <w:t xml:space="preserve">Semblanzas de los </w:t>
      </w:r>
      <w:r w:rsidR="005656E5">
        <w:rPr>
          <w:rFonts w:ascii="Arial Narrow" w:hAnsi="Arial Narrow"/>
          <w:bCs/>
          <w:kern w:val="24"/>
          <w:lang w:eastAsia="es-MX"/>
        </w:rPr>
        <w:t>ponentes</w:t>
      </w:r>
    </w:p>
    <w:p w14:paraId="796AEDD7" w14:textId="77777777" w:rsidR="003D59C0" w:rsidRDefault="003D59C0" w:rsidP="00D5130A">
      <w:pPr>
        <w:pStyle w:val="Prrafodelista"/>
        <w:numPr>
          <w:ilvl w:val="2"/>
          <w:numId w:val="8"/>
        </w:numPr>
        <w:kinsoku w:val="0"/>
        <w:overflowPunct w:val="0"/>
        <w:jc w:val="both"/>
        <w:textAlignment w:val="baseline"/>
        <w:rPr>
          <w:rFonts w:ascii="Arial Narrow" w:hAnsi="Arial Narrow"/>
          <w:bCs/>
          <w:kern w:val="24"/>
          <w:lang w:eastAsia="es-MX"/>
        </w:rPr>
      </w:pPr>
      <w:r>
        <w:rPr>
          <w:rFonts w:ascii="Arial Narrow" w:hAnsi="Arial Narrow"/>
          <w:bCs/>
          <w:kern w:val="24"/>
          <w:lang w:eastAsia="es-MX"/>
        </w:rPr>
        <w:t>Presentaciones</w:t>
      </w:r>
    </w:p>
    <w:p w14:paraId="6DBE0AB2" w14:textId="766C0B9C" w:rsidR="009B43A3" w:rsidRDefault="009B43A3" w:rsidP="009B43A3">
      <w:pPr>
        <w:rPr>
          <w:rFonts w:ascii="Arial Narrow" w:hAnsi="Arial Narrow"/>
          <w:b/>
          <w:sz w:val="24"/>
          <w:szCs w:val="24"/>
          <w:lang w:eastAsia="es-MX"/>
        </w:rPr>
      </w:pPr>
    </w:p>
    <w:p w14:paraId="2A064966" w14:textId="77777777" w:rsidR="00F77C2B" w:rsidRPr="00FD4D87" w:rsidRDefault="00F77C2B" w:rsidP="009B43A3">
      <w:pPr>
        <w:rPr>
          <w:rFonts w:ascii="Arial Narrow" w:hAnsi="Arial Narrow"/>
          <w:b/>
          <w:sz w:val="24"/>
          <w:szCs w:val="24"/>
          <w:lang w:eastAsia="es-MX"/>
        </w:rPr>
      </w:pPr>
    </w:p>
    <w:p w14:paraId="2EAD4C3F" w14:textId="42A8139D" w:rsidR="009B43A3" w:rsidRDefault="009B43A3" w:rsidP="009B43A3">
      <w:pPr>
        <w:rPr>
          <w:rFonts w:ascii="Arial Narrow" w:hAnsi="Arial Narrow" w:cs="Arial"/>
          <w:sz w:val="24"/>
          <w:szCs w:val="24"/>
        </w:rPr>
      </w:pPr>
      <w:r w:rsidRPr="00FD4D87">
        <w:rPr>
          <w:rFonts w:ascii="Arial Narrow" w:hAnsi="Arial Narrow" w:cs="Arial"/>
          <w:sz w:val="24"/>
          <w:szCs w:val="24"/>
        </w:rPr>
        <w:t xml:space="preserve">En lo que respecta a las redes sociales, </w:t>
      </w:r>
      <w:r w:rsidR="00351773" w:rsidRPr="00FD4D87">
        <w:rPr>
          <w:rFonts w:ascii="Arial Narrow" w:hAnsi="Arial Narrow" w:cs="Arial"/>
          <w:sz w:val="24"/>
          <w:szCs w:val="24"/>
        </w:rPr>
        <w:t>d</w:t>
      </w:r>
      <w:r w:rsidRPr="00FD4D87">
        <w:rPr>
          <w:rFonts w:ascii="Arial Narrow" w:hAnsi="Arial Narrow" w:cs="Arial"/>
          <w:sz w:val="24"/>
          <w:szCs w:val="24"/>
        </w:rPr>
        <w:t xml:space="preserve">esde el </w:t>
      </w:r>
      <w:r w:rsidR="0092433A">
        <w:rPr>
          <w:rFonts w:ascii="Arial Narrow" w:hAnsi="Arial Narrow" w:cs="Arial"/>
          <w:sz w:val="24"/>
          <w:szCs w:val="24"/>
        </w:rPr>
        <w:t>enero hasta el 13</w:t>
      </w:r>
      <w:r w:rsidRPr="00FD4D87">
        <w:rPr>
          <w:rFonts w:ascii="Arial Narrow" w:hAnsi="Arial Narrow" w:cs="Arial"/>
          <w:sz w:val="24"/>
          <w:szCs w:val="24"/>
        </w:rPr>
        <w:t xml:space="preserve"> de diciembre, se tienen las siguientes estadísticas</w:t>
      </w:r>
      <w:r w:rsidR="002E51FD" w:rsidRPr="00FD4D87">
        <w:rPr>
          <w:rFonts w:ascii="Arial Narrow" w:hAnsi="Arial Narrow" w:cs="Arial"/>
          <w:sz w:val="24"/>
          <w:szCs w:val="24"/>
        </w:rPr>
        <w:t xml:space="preserve"> (tabla </w:t>
      </w:r>
      <w:r w:rsidR="00943837">
        <w:rPr>
          <w:rFonts w:ascii="Arial Narrow" w:hAnsi="Arial Narrow" w:cs="Arial"/>
          <w:sz w:val="24"/>
          <w:szCs w:val="24"/>
        </w:rPr>
        <w:t>7</w:t>
      </w:r>
      <w:r w:rsidR="002E51FD" w:rsidRPr="00FD4D87">
        <w:rPr>
          <w:rFonts w:ascii="Arial Narrow" w:hAnsi="Arial Narrow" w:cs="Arial"/>
          <w:sz w:val="24"/>
          <w:szCs w:val="24"/>
        </w:rPr>
        <w:t>)</w:t>
      </w:r>
      <w:r w:rsidR="008765E3" w:rsidRPr="00FD4D87">
        <w:rPr>
          <w:rFonts w:ascii="Arial Narrow" w:hAnsi="Arial Narrow" w:cs="Arial"/>
          <w:sz w:val="24"/>
          <w:szCs w:val="24"/>
        </w:rPr>
        <w:t>.</w:t>
      </w:r>
    </w:p>
    <w:p w14:paraId="45054939" w14:textId="240357AE" w:rsidR="00F77C2B" w:rsidRDefault="00F77C2B" w:rsidP="009B43A3">
      <w:pPr>
        <w:rPr>
          <w:rFonts w:ascii="Arial Narrow" w:hAnsi="Arial Narrow" w:cs="Arial"/>
          <w:sz w:val="24"/>
          <w:szCs w:val="24"/>
        </w:rPr>
      </w:pPr>
    </w:p>
    <w:p w14:paraId="2F478368" w14:textId="77777777" w:rsidR="00F77C2B" w:rsidRPr="00FD4D87" w:rsidRDefault="00F77C2B" w:rsidP="009B43A3">
      <w:pPr>
        <w:rPr>
          <w:rFonts w:ascii="Arial Narrow" w:hAnsi="Arial Narrow" w:cs="Arial"/>
          <w:sz w:val="24"/>
          <w:szCs w:val="24"/>
        </w:rPr>
      </w:pPr>
    </w:p>
    <w:p w14:paraId="4952D0D9" w14:textId="77777777" w:rsidR="008765E3" w:rsidRPr="00FD4D87" w:rsidRDefault="008765E3" w:rsidP="009B43A3">
      <w:pPr>
        <w:rPr>
          <w:rFonts w:ascii="Arial Narrow" w:hAnsi="Arial Narrow" w:cs="Arial"/>
          <w:sz w:val="24"/>
          <w:szCs w:val="24"/>
        </w:rPr>
      </w:pPr>
    </w:p>
    <w:p w14:paraId="0922E502" w14:textId="77777777" w:rsidR="008765E3" w:rsidRDefault="008765E3" w:rsidP="009B43A3">
      <w:pPr>
        <w:rPr>
          <w:rFonts w:ascii="Arial Narrow" w:hAnsi="Arial Narrow" w:cs="Arial"/>
          <w:sz w:val="24"/>
          <w:szCs w:val="24"/>
        </w:rPr>
      </w:pPr>
      <w:r w:rsidRPr="00B93BB3">
        <w:rPr>
          <w:rFonts w:ascii="Arial Narrow" w:hAnsi="Arial Narrow" w:cs="Arial"/>
          <w:b/>
          <w:sz w:val="24"/>
          <w:szCs w:val="24"/>
        </w:rPr>
        <w:lastRenderedPageBreak/>
        <w:t xml:space="preserve">Tabla </w:t>
      </w:r>
      <w:r w:rsidR="00943837">
        <w:rPr>
          <w:rFonts w:ascii="Arial Narrow" w:hAnsi="Arial Narrow" w:cs="Arial"/>
          <w:b/>
          <w:sz w:val="24"/>
          <w:szCs w:val="24"/>
        </w:rPr>
        <w:t>7</w:t>
      </w:r>
      <w:r w:rsidRPr="00FD4D87">
        <w:rPr>
          <w:rFonts w:ascii="Arial Narrow" w:hAnsi="Arial Narrow" w:cs="Arial"/>
          <w:sz w:val="24"/>
          <w:szCs w:val="24"/>
        </w:rPr>
        <w:t xml:space="preserve">. Número de seguidores en las redes sociales de CIBIOGEM administradas por la Secretaría Ejecutiva. </w:t>
      </w:r>
    </w:p>
    <w:p w14:paraId="1AB83ED8" w14:textId="77777777" w:rsidR="0092433A" w:rsidRDefault="0092433A" w:rsidP="009B43A3">
      <w:pPr>
        <w:rPr>
          <w:rFonts w:ascii="Arial Narrow" w:hAnsi="Arial Narrow" w:cs="Arial"/>
          <w:sz w:val="24"/>
          <w:szCs w:val="24"/>
        </w:rPr>
      </w:pPr>
    </w:p>
    <w:tbl>
      <w:tblPr>
        <w:tblW w:w="0" w:type="auto"/>
        <w:jc w:val="center"/>
        <w:tblCellMar>
          <w:left w:w="0" w:type="dxa"/>
          <w:right w:w="0" w:type="dxa"/>
        </w:tblCellMar>
        <w:tblLook w:val="04A0" w:firstRow="1" w:lastRow="0" w:firstColumn="1" w:lastColumn="0" w:noHBand="0" w:noVBand="1"/>
      </w:tblPr>
      <w:tblGrid>
        <w:gridCol w:w="1114"/>
        <w:gridCol w:w="913"/>
        <w:gridCol w:w="912"/>
        <w:gridCol w:w="1113"/>
        <w:gridCol w:w="912"/>
        <w:gridCol w:w="912"/>
        <w:gridCol w:w="1113"/>
        <w:gridCol w:w="912"/>
        <w:gridCol w:w="917"/>
      </w:tblGrid>
      <w:tr w:rsidR="0092433A" w:rsidRPr="0092433A" w14:paraId="63598375" w14:textId="77777777" w:rsidTr="00047E7B">
        <w:trPr>
          <w:jc w:val="center"/>
        </w:trPr>
        <w:tc>
          <w:tcPr>
            <w:tcW w:w="3349" w:type="dxa"/>
            <w:gridSpan w:val="3"/>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294F9207" w14:textId="77777777" w:rsidR="0092433A" w:rsidRPr="0092433A" w:rsidRDefault="0092433A" w:rsidP="00047E7B">
            <w:pPr>
              <w:pStyle w:val="Prrafodelista"/>
              <w:ind w:left="0"/>
              <w:jc w:val="center"/>
              <w:rPr>
                <w:rFonts w:ascii="Arial Narrow" w:hAnsi="Arial Narrow"/>
                <w:b/>
                <w:bCs/>
                <w:szCs w:val="24"/>
              </w:rPr>
            </w:pPr>
            <w:r w:rsidRPr="0092433A">
              <w:rPr>
                <w:rFonts w:ascii="Arial Narrow" w:hAnsi="Arial Narrow"/>
                <w:b/>
                <w:bCs/>
                <w:szCs w:val="24"/>
              </w:rPr>
              <w:t>Facebook</w:t>
            </w:r>
          </w:p>
        </w:tc>
        <w:tc>
          <w:tcPr>
            <w:tcW w:w="3285" w:type="dxa"/>
            <w:gridSpan w:val="3"/>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CA1DACD" w14:textId="77777777" w:rsidR="0092433A" w:rsidRPr="0092433A" w:rsidRDefault="0092433A" w:rsidP="00047E7B">
            <w:pPr>
              <w:jc w:val="center"/>
              <w:rPr>
                <w:rFonts w:ascii="Arial Narrow" w:hAnsi="Arial Narrow"/>
                <w:b/>
                <w:bCs/>
                <w:sz w:val="24"/>
                <w:szCs w:val="24"/>
              </w:rPr>
            </w:pPr>
            <w:r w:rsidRPr="0092433A">
              <w:rPr>
                <w:rFonts w:ascii="Arial Narrow" w:hAnsi="Arial Narrow"/>
                <w:b/>
                <w:bCs/>
                <w:sz w:val="24"/>
                <w:szCs w:val="24"/>
              </w:rPr>
              <w:t>Twitter</w:t>
            </w:r>
          </w:p>
        </w:tc>
        <w:tc>
          <w:tcPr>
            <w:tcW w:w="3272"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853D686" w14:textId="77777777" w:rsidR="0092433A" w:rsidRPr="0092433A" w:rsidRDefault="0092433A" w:rsidP="00047E7B">
            <w:pPr>
              <w:jc w:val="center"/>
              <w:rPr>
                <w:rFonts w:ascii="Arial Narrow" w:hAnsi="Arial Narrow"/>
                <w:b/>
                <w:bCs/>
                <w:sz w:val="24"/>
                <w:szCs w:val="24"/>
              </w:rPr>
            </w:pPr>
            <w:r w:rsidRPr="0092433A">
              <w:rPr>
                <w:rFonts w:ascii="Arial Narrow" w:hAnsi="Arial Narrow"/>
                <w:b/>
                <w:bCs/>
                <w:sz w:val="24"/>
                <w:szCs w:val="24"/>
              </w:rPr>
              <w:t xml:space="preserve">LinkedIn </w:t>
            </w:r>
          </w:p>
        </w:tc>
      </w:tr>
      <w:tr w:rsidR="0092433A" w:rsidRPr="0092433A" w14:paraId="24EB4951" w14:textId="77777777" w:rsidTr="00047E7B">
        <w:trPr>
          <w:trHeight w:val="369"/>
          <w:jc w:val="center"/>
        </w:trPr>
        <w:tc>
          <w:tcPr>
            <w:tcW w:w="1202" w:type="dxa"/>
            <w:tcBorders>
              <w:top w:val="nil"/>
              <w:left w:val="single" w:sz="8"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C1502DB" w14:textId="77777777" w:rsidR="0092433A" w:rsidRPr="0092433A" w:rsidRDefault="0092433A" w:rsidP="00047E7B">
            <w:pPr>
              <w:pStyle w:val="Prrafodelista"/>
              <w:ind w:left="0"/>
              <w:jc w:val="center"/>
              <w:rPr>
                <w:rFonts w:ascii="Arial Narrow" w:hAnsi="Arial Narrow"/>
                <w:szCs w:val="24"/>
                <w:u w:val="single"/>
              </w:rPr>
            </w:pPr>
            <w:r w:rsidRPr="0092433A">
              <w:rPr>
                <w:rFonts w:ascii="Arial Narrow" w:hAnsi="Arial Narrow"/>
                <w:szCs w:val="24"/>
                <w:u w:val="single"/>
              </w:rPr>
              <w:t>09/08/2016</w:t>
            </w:r>
          </w:p>
        </w:tc>
        <w:tc>
          <w:tcPr>
            <w:tcW w:w="1074" w:type="dxa"/>
            <w:tcBorders>
              <w:top w:val="nil"/>
              <w:left w:val="single" w:sz="4" w:space="0" w:color="auto"/>
              <w:bottom w:val="single" w:sz="4" w:space="0" w:color="auto"/>
              <w:right w:val="single" w:sz="8" w:space="0" w:color="auto"/>
            </w:tcBorders>
            <w:shd w:val="clear" w:color="auto" w:fill="D9D9D9" w:themeFill="background1" w:themeFillShade="D9"/>
          </w:tcPr>
          <w:p w14:paraId="4D1B8637" w14:textId="77777777" w:rsidR="0092433A" w:rsidRPr="0092433A" w:rsidRDefault="0092433A" w:rsidP="00047E7B">
            <w:pPr>
              <w:pStyle w:val="Prrafodelista"/>
              <w:ind w:left="0"/>
              <w:jc w:val="center"/>
              <w:rPr>
                <w:rFonts w:ascii="Arial Narrow" w:hAnsi="Arial Narrow"/>
                <w:szCs w:val="24"/>
                <w:u w:val="single"/>
              </w:rPr>
            </w:pPr>
            <w:r w:rsidRPr="0092433A">
              <w:rPr>
                <w:rFonts w:ascii="Arial Narrow" w:hAnsi="Arial Narrow"/>
                <w:szCs w:val="24"/>
                <w:u w:val="single"/>
              </w:rPr>
              <w:t>10/11/2016</w:t>
            </w:r>
          </w:p>
        </w:tc>
        <w:tc>
          <w:tcPr>
            <w:tcW w:w="1073" w:type="dxa"/>
            <w:tcBorders>
              <w:top w:val="nil"/>
              <w:left w:val="nil"/>
              <w:bottom w:val="single" w:sz="4" w:space="0" w:color="auto"/>
              <w:right w:val="single" w:sz="4" w:space="0" w:color="auto"/>
            </w:tcBorders>
            <w:shd w:val="clear" w:color="auto" w:fill="D9D9D9" w:themeFill="background1" w:themeFillShade="D9"/>
          </w:tcPr>
          <w:p w14:paraId="33F8D328" w14:textId="550E2736" w:rsidR="0092433A" w:rsidRPr="0092433A" w:rsidRDefault="00AD5823" w:rsidP="00047E7B">
            <w:pPr>
              <w:pStyle w:val="Prrafodelista"/>
              <w:ind w:left="0"/>
              <w:jc w:val="center"/>
              <w:rPr>
                <w:rFonts w:ascii="Arial Narrow" w:hAnsi="Arial Narrow"/>
                <w:szCs w:val="24"/>
                <w:u w:val="single"/>
              </w:rPr>
            </w:pPr>
            <w:r>
              <w:rPr>
                <w:rFonts w:ascii="Arial Narrow" w:hAnsi="Arial Narrow"/>
                <w:szCs w:val="24"/>
                <w:u w:val="single"/>
              </w:rPr>
              <w:t>31</w:t>
            </w:r>
            <w:r w:rsidR="0092433A" w:rsidRPr="0092433A">
              <w:rPr>
                <w:rFonts w:ascii="Arial Narrow" w:hAnsi="Arial Narrow"/>
                <w:szCs w:val="24"/>
                <w:u w:val="single"/>
              </w:rPr>
              <w:t>/12/2016</w:t>
            </w:r>
          </w:p>
        </w:tc>
        <w:tc>
          <w:tcPr>
            <w:tcW w:w="1223" w:type="dxa"/>
            <w:tcBorders>
              <w:top w:val="nil"/>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C983F0" w14:textId="77777777" w:rsidR="0092433A" w:rsidRPr="0092433A" w:rsidRDefault="0092433A" w:rsidP="00047E7B">
            <w:pPr>
              <w:jc w:val="center"/>
              <w:rPr>
                <w:rFonts w:ascii="Arial Narrow" w:hAnsi="Arial Narrow"/>
                <w:sz w:val="24"/>
                <w:szCs w:val="24"/>
                <w:u w:val="single"/>
              </w:rPr>
            </w:pPr>
            <w:r w:rsidRPr="0092433A">
              <w:rPr>
                <w:rFonts w:ascii="Arial Narrow" w:hAnsi="Arial Narrow"/>
                <w:sz w:val="24"/>
                <w:szCs w:val="24"/>
                <w:u w:val="single"/>
              </w:rPr>
              <w:t>09/08/2016</w:t>
            </w:r>
          </w:p>
        </w:tc>
        <w:tc>
          <w:tcPr>
            <w:tcW w:w="1022" w:type="dxa"/>
            <w:tcBorders>
              <w:top w:val="nil"/>
              <w:left w:val="single" w:sz="4" w:space="0" w:color="auto"/>
              <w:bottom w:val="single" w:sz="4" w:space="0" w:color="auto"/>
              <w:right w:val="single" w:sz="8" w:space="0" w:color="auto"/>
            </w:tcBorders>
            <w:shd w:val="clear" w:color="auto" w:fill="D9D9D9" w:themeFill="background1" w:themeFillShade="D9"/>
          </w:tcPr>
          <w:p w14:paraId="2CD7894C" w14:textId="77777777" w:rsidR="0092433A" w:rsidRPr="0092433A" w:rsidRDefault="0092433A" w:rsidP="00047E7B">
            <w:pPr>
              <w:jc w:val="center"/>
              <w:rPr>
                <w:rFonts w:ascii="Arial Narrow" w:hAnsi="Arial Narrow"/>
                <w:sz w:val="24"/>
                <w:szCs w:val="24"/>
                <w:u w:val="single"/>
              </w:rPr>
            </w:pPr>
            <w:r w:rsidRPr="0092433A">
              <w:rPr>
                <w:rFonts w:ascii="Arial Narrow" w:hAnsi="Arial Narrow"/>
                <w:sz w:val="24"/>
                <w:szCs w:val="24"/>
                <w:u w:val="single"/>
              </w:rPr>
              <w:t>10/11/2016</w:t>
            </w:r>
          </w:p>
        </w:tc>
        <w:tc>
          <w:tcPr>
            <w:tcW w:w="1040" w:type="dxa"/>
            <w:tcBorders>
              <w:top w:val="nil"/>
              <w:left w:val="nil"/>
              <w:bottom w:val="single" w:sz="4" w:space="0" w:color="auto"/>
              <w:right w:val="single" w:sz="4" w:space="0" w:color="auto"/>
            </w:tcBorders>
            <w:shd w:val="clear" w:color="auto" w:fill="D9D9D9" w:themeFill="background1" w:themeFillShade="D9"/>
          </w:tcPr>
          <w:p w14:paraId="63BAECDE" w14:textId="77777777" w:rsidR="0092433A" w:rsidRPr="0092433A" w:rsidRDefault="0092433A" w:rsidP="00047E7B">
            <w:pPr>
              <w:jc w:val="center"/>
              <w:rPr>
                <w:rFonts w:ascii="Arial Narrow" w:hAnsi="Arial Narrow"/>
                <w:sz w:val="24"/>
                <w:szCs w:val="24"/>
                <w:u w:val="single"/>
              </w:rPr>
            </w:pPr>
            <w:r w:rsidRPr="0092433A">
              <w:rPr>
                <w:rFonts w:ascii="Arial Narrow" w:hAnsi="Arial Narrow"/>
                <w:sz w:val="24"/>
                <w:szCs w:val="24"/>
                <w:u w:val="single"/>
              </w:rPr>
              <w:t>09/12/2016</w:t>
            </w:r>
          </w:p>
        </w:tc>
        <w:tc>
          <w:tcPr>
            <w:tcW w:w="1223" w:type="dxa"/>
            <w:tcBorders>
              <w:top w:val="nil"/>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1DECB3" w14:textId="77777777" w:rsidR="0092433A" w:rsidRPr="0092433A" w:rsidRDefault="0092433A" w:rsidP="00047E7B">
            <w:pPr>
              <w:jc w:val="center"/>
              <w:rPr>
                <w:rFonts w:ascii="Arial Narrow" w:hAnsi="Arial Narrow"/>
                <w:sz w:val="24"/>
                <w:szCs w:val="24"/>
                <w:u w:val="single"/>
              </w:rPr>
            </w:pPr>
            <w:r w:rsidRPr="0092433A">
              <w:rPr>
                <w:rFonts w:ascii="Arial Narrow" w:hAnsi="Arial Narrow"/>
                <w:sz w:val="24"/>
                <w:szCs w:val="24"/>
                <w:u w:val="single"/>
              </w:rPr>
              <w:t>09/08/2016</w:t>
            </w:r>
          </w:p>
        </w:tc>
        <w:tc>
          <w:tcPr>
            <w:tcW w:w="1022" w:type="dxa"/>
            <w:tcBorders>
              <w:top w:val="nil"/>
              <w:left w:val="single" w:sz="4" w:space="0" w:color="auto"/>
              <w:bottom w:val="single" w:sz="4" w:space="0" w:color="auto"/>
              <w:right w:val="single" w:sz="8" w:space="0" w:color="auto"/>
            </w:tcBorders>
            <w:shd w:val="clear" w:color="auto" w:fill="D9D9D9" w:themeFill="background1" w:themeFillShade="D9"/>
          </w:tcPr>
          <w:p w14:paraId="380E3FA8" w14:textId="77777777" w:rsidR="0092433A" w:rsidRPr="0092433A" w:rsidRDefault="0092433A" w:rsidP="00047E7B">
            <w:pPr>
              <w:jc w:val="center"/>
              <w:rPr>
                <w:rFonts w:ascii="Arial Narrow" w:hAnsi="Arial Narrow"/>
                <w:sz w:val="24"/>
                <w:szCs w:val="24"/>
                <w:u w:val="single"/>
              </w:rPr>
            </w:pPr>
            <w:r w:rsidRPr="0092433A">
              <w:rPr>
                <w:rFonts w:ascii="Arial Narrow" w:hAnsi="Arial Narrow"/>
                <w:sz w:val="24"/>
                <w:szCs w:val="24"/>
                <w:u w:val="single"/>
              </w:rPr>
              <w:t>10/11/2016</w:t>
            </w:r>
          </w:p>
        </w:tc>
        <w:tc>
          <w:tcPr>
            <w:tcW w:w="1027" w:type="dxa"/>
            <w:tcBorders>
              <w:top w:val="nil"/>
              <w:left w:val="single" w:sz="4" w:space="0" w:color="auto"/>
              <w:bottom w:val="single" w:sz="4" w:space="0" w:color="auto"/>
              <w:right w:val="single" w:sz="8" w:space="0" w:color="auto"/>
            </w:tcBorders>
            <w:shd w:val="clear" w:color="auto" w:fill="D9D9D9" w:themeFill="background1" w:themeFillShade="D9"/>
          </w:tcPr>
          <w:p w14:paraId="15ACE574" w14:textId="77777777" w:rsidR="0092433A" w:rsidRPr="0092433A" w:rsidRDefault="0092433A" w:rsidP="00047E7B">
            <w:pPr>
              <w:jc w:val="center"/>
              <w:rPr>
                <w:rFonts w:ascii="Arial Narrow" w:hAnsi="Arial Narrow"/>
                <w:sz w:val="24"/>
                <w:szCs w:val="24"/>
                <w:u w:val="single"/>
              </w:rPr>
            </w:pPr>
            <w:r w:rsidRPr="0092433A">
              <w:rPr>
                <w:rFonts w:ascii="Arial Narrow" w:hAnsi="Arial Narrow"/>
                <w:sz w:val="24"/>
                <w:szCs w:val="24"/>
                <w:u w:val="single"/>
              </w:rPr>
              <w:t>09/12/2016</w:t>
            </w:r>
          </w:p>
        </w:tc>
      </w:tr>
      <w:tr w:rsidR="0092433A" w:rsidRPr="0092433A" w14:paraId="67B18DE2" w14:textId="77777777" w:rsidTr="0092433A">
        <w:trPr>
          <w:trHeight w:val="645"/>
          <w:jc w:val="center"/>
        </w:trPr>
        <w:tc>
          <w:tcPr>
            <w:tcW w:w="1202" w:type="dxa"/>
            <w:tcBorders>
              <w:top w:val="single" w:sz="4" w:space="0" w:color="auto"/>
              <w:left w:val="single" w:sz="8" w:space="0" w:color="auto"/>
              <w:bottom w:val="single" w:sz="8" w:space="0" w:color="auto"/>
              <w:right w:val="single" w:sz="4" w:space="0" w:color="auto"/>
            </w:tcBorders>
            <w:shd w:val="clear" w:color="auto" w:fill="FFFFFF" w:themeFill="background1"/>
            <w:tcMar>
              <w:top w:w="0" w:type="dxa"/>
              <w:left w:w="108" w:type="dxa"/>
              <w:bottom w:w="0" w:type="dxa"/>
              <w:right w:w="108" w:type="dxa"/>
            </w:tcMar>
            <w:vAlign w:val="center"/>
          </w:tcPr>
          <w:p w14:paraId="71686869" w14:textId="77777777" w:rsidR="0092433A" w:rsidRPr="0092433A" w:rsidRDefault="0092433A" w:rsidP="0092433A">
            <w:pPr>
              <w:pStyle w:val="Prrafodelista"/>
              <w:ind w:left="0"/>
              <w:jc w:val="center"/>
              <w:rPr>
                <w:rFonts w:ascii="Arial Narrow" w:hAnsi="Arial Narrow"/>
                <w:bCs/>
                <w:szCs w:val="24"/>
              </w:rPr>
            </w:pPr>
            <w:r w:rsidRPr="0092433A">
              <w:rPr>
                <w:rFonts w:ascii="Arial Narrow" w:hAnsi="Arial Narrow"/>
                <w:bCs/>
                <w:szCs w:val="24"/>
              </w:rPr>
              <w:t>7094</w:t>
            </w:r>
          </w:p>
        </w:tc>
        <w:tc>
          <w:tcPr>
            <w:tcW w:w="1074"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4D7A88FE" w14:textId="77777777" w:rsidR="0092433A" w:rsidRPr="0092433A" w:rsidRDefault="0092433A" w:rsidP="0092433A">
            <w:pPr>
              <w:pStyle w:val="Prrafodelista"/>
              <w:ind w:left="0"/>
              <w:jc w:val="center"/>
              <w:rPr>
                <w:rFonts w:ascii="Arial Narrow" w:hAnsi="Arial Narrow"/>
                <w:bCs/>
                <w:szCs w:val="24"/>
              </w:rPr>
            </w:pPr>
            <w:r w:rsidRPr="0092433A">
              <w:rPr>
                <w:rFonts w:ascii="Arial Narrow" w:hAnsi="Arial Narrow"/>
                <w:bCs/>
                <w:szCs w:val="24"/>
              </w:rPr>
              <w:t>7336</w:t>
            </w:r>
          </w:p>
        </w:tc>
        <w:tc>
          <w:tcPr>
            <w:tcW w:w="1073" w:type="dxa"/>
            <w:tcBorders>
              <w:top w:val="single" w:sz="4" w:space="0" w:color="auto"/>
              <w:left w:val="nil"/>
              <w:bottom w:val="single" w:sz="8" w:space="0" w:color="auto"/>
              <w:right w:val="single" w:sz="4" w:space="0" w:color="auto"/>
            </w:tcBorders>
            <w:shd w:val="clear" w:color="auto" w:fill="FFFFFF" w:themeFill="background1"/>
            <w:vAlign w:val="center"/>
          </w:tcPr>
          <w:p w14:paraId="70E6540F" w14:textId="77777777" w:rsidR="0092433A" w:rsidRPr="0092433A" w:rsidRDefault="0092433A" w:rsidP="0092433A">
            <w:pPr>
              <w:pStyle w:val="Prrafodelista"/>
              <w:ind w:left="0"/>
              <w:jc w:val="center"/>
              <w:rPr>
                <w:rFonts w:ascii="Arial Narrow" w:hAnsi="Arial Narrow"/>
                <w:bCs/>
                <w:szCs w:val="24"/>
              </w:rPr>
            </w:pPr>
            <w:r w:rsidRPr="0092433A">
              <w:rPr>
                <w:rFonts w:ascii="Arial Narrow" w:hAnsi="Arial Narrow"/>
                <w:bCs/>
                <w:szCs w:val="24"/>
              </w:rPr>
              <w:t>7384</w:t>
            </w:r>
          </w:p>
        </w:tc>
        <w:tc>
          <w:tcPr>
            <w:tcW w:w="1223" w:type="dxa"/>
            <w:tcBorders>
              <w:top w:val="single" w:sz="4" w:space="0" w:color="auto"/>
              <w:left w:val="single" w:sz="4" w:space="0" w:color="auto"/>
              <w:bottom w:val="single" w:sz="8" w:space="0" w:color="auto"/>
              <w:right w:val="single" w:sz="4" w:space="0" w:color="auto"/>
            </w:tcBorders>
            <w:shd w:val="clear" w:color="auto" w:fill="FFFFFF" w:themeFill="background1"/>
            <w:tcMar>
              <w:top w:w="0" w:type="dxa"/>
              <w:left w:w="108" w:type="dxa"/>
              <w:bottom w:w="0" w:type="dxa"/>
              <w:right w:w="108" w:type="dxa"/>
            </w:tcMar>
            <w:vAlign w:val="center"/>
          </w:tcPr>
          <w:p w14:paraId="4F33B0D8" w14:textId="77777777" w:rsidR="0092433A" w:rsidRPr="0092433A" w:rsidRDefault="0092433A" w:rsidP="0092433A">
            <w:pPr>
              <w:jc w:val="center"/>
              <w:rPr>
                <w:rFonts w:ascii="Arial Narrow" w:hAnsi="Arial Narrow"/>
                <w:bCs/>
                <w:sz w:val="24"/>
                <w:szCs w:val="24"/>
              </w:rPr>
            </w:pPr>
            <w:r w:rsidRPr="0092433A">
              <w:rPr>
                <w:rFonts w:ascii="Arial Narrow" w:hAnsi="Arial Narrow"/>
                <w:bCs/>
                <w:sz w:val="24"/>
                <w:szCs w:val="24"/>
              </w:rPr>
              <w:t>740</w:t>
            </w:r>
          </w:p>
          <w:p w14:paraId="0D142FCE" w14:textId="77777777" w:rsidR="0092433A" w:rsidRPr="0092433A" w:rsidRDefault="0092433A" w:rsidP="0092433A">
            <w:pPr>
              <w:pStyle w:val="Prrafodelista"/>
              <w:ind w:left="0"/>
              <w:jc w:val="center"/>
              <w:rPr>
                <w:rFonts w:ascii="Arial Narrow" w:hAnsi="Arial Narrow"/>
                <w:szCs w:val="24"/>
              </w:rPr>
            </w:pPr>
            <w:r w:rsidRPr="0092433A">
              <w:rPr>
                <w:rFonts w:ascii="Arial Narrow" w:hAnsi="Arial Narrow"/>
                <w:bCs/>
                <w:szCs w:val="24"/>
              </w:rPr>
              <w:t>seguidores</w:t>
            </w:r>
          </w:p>
          <w:p w14:paraId="5A7AA370" w14:textId="77777777" w:rsidR="0092433A" w:rsidRPr="0092433A" w:rsidRDefault="0092433A" w:rsidP="0092433A">
            <w:pPr>
              <w:jc w:val="center"/>
              <w:rPr>
                <w:rFonts w:ascii="Arial Narrow" w:hAnsi="Arial Narrow"/>
                <w:bCs/>
                <w:sz w:val="24"/>
                <w:szCs w:val="24"/>
              </w:rPr>
            </w:pPr>
          </w:p>
        </w:tc>
        <w:tc>
          <w:tcPr>
            <w:tcW w:w="1022"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2DDCE2F8" w14:textId="77777777" w:rsidR="0092433A" w:rsidRPr="0092433A" w:rsidRDefault="0092433A" w:rsidP="0092433A">
            <w:pPr>
              <w:jc w:val="center"/>
              <w:rPr>
                <w:rFonts w:ascii="Arial Narrow" w:hAnsi="Arial Narrow"/>
                <w:bCs/>
                <w:sz w:val="24"/>
                <w:szCs w:val="24"/>
              </w:rPr>
            </w:pPr>
            <w:r w:rsidRPr="0092433A">
              <w:rPr>
                <w:rFonts w:ascii="Arial Narrow" w:hAnsi="Arial Narrow"/>
                <w:bCs/>
                <w:sz w:val="24"/>
                <w:szCs w:val="24"/>
              </w:rPr>
              <w:t>792</w:t>
            </w:r>
          </w:p>
          <w:p w14:paraId="0DFC116C" w14:textId="77777777" w:rsidR="0092433A" w:rsidRPr="0092433A" w:rsidRDefault="0092433A" w:rsidP="0092433A">
            <w:pPr>
              <w:pStyle w:val="Prrafodelista"/>
              <w:ind w:left="0"/>
              <w:jc w:val="center"/>
              <w:rPr>
                <w:rFonts w:ascii="Arial Narrow" w:hAnsi="Arial Narrow"/>
                <w:szCs w:val="24"/>
              </w:rPr>
            </w:pPr>
            <w:r w:rsidRPr="0092433A">
              <w:rPr>
                <w:rFonts w:ascii="Arial Narrow" w:hAnsi="Arial Narrow"/>
                <w:bCs/>
                <w:szCs w:val="24"/>
              </w:rPr>
              <w:t>seguidores</w:t>
            </w:r>
          </w:p>
          <w:p w14:paraId="1A352119" w14:textId="77777777" w:rsidR="0092433A" w:rsidRPr="0092433A" w:rsidRDefault="0092433A" w:rsidP="0092433A">
            <w:pPr>
              <w:jc w:val="center"/>
              <w:rPr>
                <w:rFonts w:ascii="Arial Narrow" w:hAnsi="Arial Narrow"/>
                <w:bCs/>
                <w:sz w:val="24"/>
                <w:szCs w:val="24"/>
              </w:rPr>
            </w:pPr>
          </w:p>
        </w:tc>
        <w:tc>
          <w:tcPr>
            <w:tcW w:w="1040" w:type="dxa"/>
            <w:tcBorders>
              <w:top w:val="single" w:sz="4" w:space="0" w:color="auto"/>
              <w:left w:val="nil"/>
              <w:bottom w:val="single" w:sz="8" w:space="0" w:color="auto"/>
              <w:right w:val="single" w:sz="4" w:space="0" w:color="auto"/>
            </w:tcBorders>
            <w:shd w:val="clear" w:color="auto" w:fill="FFFFFF" w:themeFill="background1"/>
            <w:vAlign w:val="center"/>
          </w:tcPr>
          <w:p w14:paraId="03436CCA" w14:textId="77777777" w:rsidR="0092433A" w:rsidRPr="0092433A" w:rsidRDefault="0092433A" w:rsidP="0092433A">
            <w:pPr>
              <w:jc w:val="center"/>
              <w:rPr>
                <w:rFonts w:ascii="Arial Narrow" w:hAnsi="Arial Narrow"/>
                <w:bCs/>
                <w:sz w:val="24"/>
                <w:szCs w:val="24"/>
              </w:rPr>
            </w:pPr>
            <w:r w:rsidRPr="0092433A">
              <w:rPr>
                <w:rFonts w:ascii="Arial Narrow" w:hAnsi="Arial Narrow"/>
                <w:bCs/>
                <w:sz w:val="24"/>
                <w:szCs w:val="24"/>
              </w:rPr>
              <w:t>820</w:t>
            </w:r>
          </w:p>
          <w:p w14:paraId="4CB13768" w14:textId="77777777" w:rsidR="0092433A" w:rsidRPr="0092433A" w:rsidRDefault="0092433A" w:rsidP="0092433A">
            <w:pPr>
              <w:pStyle w:val="Prrafodelista"/>
              <w:ind w:left="0"/>
              <w:jc w:val="center"/>
              <w:rPr>
                <w:rFonts w:ascii="Arial Narrow" w:hAnsi="Arial Narrow"/>
                <w:szCs w:val="24"/>
              </w:rPr>
            </w:pPr>
            <w:r w:rsidRPr="0092433A">
              <w:rPr>
                <w:rFonts w:ascii="Arial Narrow" w:hAnsi="Arial Narrow"/>
                <w:bCs/>
                <w:szCs w:val="24"/>
              </w:rPr>
              <w:t>seguidores</w:t>
            </w:r>
          </w:p>
          <w:p w14:paraId="45A76933" w14:textId="77777777" w:rsidR="0092433A" w:rsidRPr="0092433A" w:rsidRDefault="0092433A" w:rsidP="0092433A">
            <w:pPr>
              <w:jc w:val="center"/>
              <w:rPr>
                <w:rFonts w:ascii="Arial Narrow" w:hAnsi="Arial Narrow"/>
                <w:bCs/>
                <w:sz w:val="24"/>
                <w:szCs w:val="24"/>
              </w:rPr>
            </w:pPr>
          </w:p>
        </w:tc>
        <w:tc>
          <w:tcPr>
            <w:tcW w:w="1223" w:type="dxa"/>
            <w:tcBorders>
              <w:top w:val="single" w:sz="4" w:space="0" w:color="auto"/>
              <w:left w:val="single" w:sz="4" w:space="0" w:color="auto"/>
              <w:bottom w:val="single" w:sz="8" w:space="0" w:color="auto"/>
              <w:right w:val="single" w:sz="4" w:space="0" w:color="auto"/>
            </w:tcBorders>
            <w:shd w:val="clear" w:color="auto" w:fill="FFFFFF" w:themeFill="background1"/>
            <w:tcMar>
              <w:top w:w="0" w:type="dxa"/>
              <w:left w:w="108" w:type="dxa"/>
              <w:bottom w:w="0" w:type="dxa"/>
              <w:right w:w="108" w:type="dxa"/>
            </w:tcMar>
            <w:vAlign w:val="center"/>
          </w:tcPr>
          <w:p w14:paraId="427BA0E5" w14:textId="77777777" w:rsidR="0092433A" w:rsidRPr="0092433A" w:rsidRDefault="0092433A" w:rsidP="0092433A">
            <w:pPr>
              <w:pStyle w:val="Prrafodelista"/>
              <w:ind w:left="0"/>
              <w:jc w:val="center"/>
              <w:rPr>
                <w:rFonts w:ascii="Arial Narrow" w:hAnsi="Arial Narrow"/>
                <w:bCs/>
                <w:szCs w:val="24"/>
              </w:rPr>
            </w:pPr>
            <w:r w:rsidRPr="0092433A">
              <w:rPr>
                <w:rFonts w:ascii="Arial Narrow" w:hAnsi="Arial Narrow"/>
                <w:bCs/>
                <w:szCs w:val="24"/>
              </w:rPr>
              <w:t>+500</w:t>
            </w:r>
          </w:p>
          <w:p w14:paraId="1BD84317" w14:textId="77777777" w:rsidR="0092433A" w:rsidRPr="0092433A" w:rsidRDefault="0092433A" w:rsidP="0092433A">
            <w:pPr>
              <w:pStyle w:val="Prrafodelista"/>
              <w:ind w:left="0"/>
              <w:jc w:val="center"/>
              <w:rPr>
                <w:rFonts w:ascii="Arial Narrow" w:hAnsi="Arial Narrow"/>
                <w:szCs w:val="24"/>
              </w:rPr>
            </w:pPr>
            <w:r w:rsidRPr="0092433A">
              <w:rPr>
                <w:rFonts w:ascii="Arial Narrow" w:hAnsi="Arial Narrow"/>
                <w:bCs/>
                <w:szCs w:val="24"/>
              </w:rPr>
              <w:t>seguidores</w:t>
            </w:r>
          </w:p>
          <w:p w14:paraId="52929149" w14:textId="77777777" w:rsidR="0092433A" w:rsidRPr="0092433A" w:rsidRDefault="0092433A" w:rsidP="0092433A">
            <w:pPr>
              <w:pStyle w:val="Prrafodelista"/>
              <w:ind w:left="0"/>
              <w:jc w:val="center"/>
              <w:rPr>
                <w:rFonts w:ascii="Arial Narrow" w:hAnsi="Arial Narrow"/>
                <w:bCs/>
                <w:szCs w:val="24"/>
              </w:rPr>
            </w:pPr>
          </w:p>
        </w:tc>
        <w:tc>
          <w:tcPr>
            <w:tcW w:w="1022"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5BDC85BE" w14:textId="77777777" w:rsidR="0092433A" w:rsidRPr="0092433A" w:rsidRDefault="0092433A" w:rsidP="0092433A">
            <w:pPr>
              <w:pStyle w:val="Prrafodelista"/>
              <w:ind w:left="0"/>
              <w:jc w:val="center"/>
              <w:rPr>
                <w:rFonts w:ascii="Arial Narrow" w:hAnsi="Arial Narrow"/>
                <w:bCs/>
                <w:szCs w:val="24"/>
              </w:rPr>
            </w:pPr>
            <w:r w:rsidRPr="0092433A">
              <w:rPr>
                <w:rFonts w:ascii="Arial Narrow" w:hAnsi="Arial Narrow"/>
                <w:bCs/>
                <w:szCs w:val="24"/>
              </w:rPr>
              <w:t>+500</w:t>
            </w:r>
          </w:p>
          <w:p w14:paraId="3603BD44" w14:textId="77777777" w:rsidR="0092433A" w:rsidRPr="0092433A" w:rsidRDefault="0092433A" w:rsidP="0092433A">
            <w:pPr>
              <w:pStyle w:val="Prrafodelista"/>
              <w:ind w:left="0"/>
              <w:jc w:val="center"/>
              <w:rPr>
                <w:rFonts w:ascii="Arial Narrow" w:hAnsi="Arial Narrow"/>
                <w:szCs w:val="24"/>
              </w:rPr>
            </w:pPr>
            <w:r w:rsidRPr="0092433A">
              <w:rPr>
                <w:rFonts w:ascii="Arial Narrow" w:hAnsi="Arial Narrow"/>
                <w:bCs/>
                <w:szCs w:val="24"/>
              </w:rPr>
              <w:t>seguidores</w:t>
            </w:r>
          </w:p>
          <w:p w14:paraId="48809B1E" w14:textId="77777777" w:rsidR="0092433A" w:rsidRPr="0092433A" w:rsidRDefault="0092433A" w:rsidP="0092433A">
            <w:pPr>
              <w:pStyle w:val="Prrafodelista"/>
              <w:ind w:left="0"/>
              <w:jc w:val="center"/>
              <w:rPr>
                <w:rFonts w:ascii="Arial Narrow" w:hAnsi="Arial Narrow"/>
                <w:bCs/>
                <w:szCs w:val="24"/>
              </w:rPr>
            </w:pPr>
          </w:p>
        </w:tc>
        <w:tc>
          <w:tcPr>
            <w:tcW w:w="1027"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08CB9755" w14:textId="77777777" w:rsidR="0092433A" w:rsidRPr="0092433A" w:rsidRDefault="0092433A" w:rsidP="0092433A">
            <w:pPr>
              <w:pStyle w:val="Prrafodelista"/>
              <w:ind w:left="0"/>
              <w:jc w:val="center"/>
              <w:rPr>
                <w:rFonts w:ascii="Arial Narrow" w:hAnsi="Arial Narrow"/>
                <w:bCs/>
                <w:szCs w:val="24"/>
              </w:rPr>
            </w:pPr>
            <w:r w:rsidRPr="0092433A">
              <w:rPr>
                <w:rFonts w:ascii="Arial Narrow" w:hAnsi="Arial Narrow"/>
                <w:bCs/>
                <w:szCs w:val="24"/>
              </w:rPr>
              <w:t>+500</w:t>
            </w:r>
          </w:p>
          <w:p w14:paraId="05794BA9" w14:textId="77777777" w:rsidR="0092433A" w:rsidRPr="0092433A" w:rsidRDefault="0092433A" w:rsidP="0092433A">
            <w:pPr>
              <w:pStyle w:val="Prrafodelista"/>
              <w:ind w:left="0"/>
              <w:jc w:val="center"/>
              <w:rPr>
                <w:rFonts w:ascii="Arial Narrow" w:hAnsi="Arial Narrow"/>
                <w:szCs w:val="24"/>
              </w:rPr>
            </w:pPr>
            <w:r w:rsidRPr="0092433A">
              <w:rPr>
                <w:rFonts w:ascii="Arial Narrow" w:hAnsi="Arial Narrow"/>
                <w:bCs/>
                <w:szCs w:val="24"/>
              </w:rPr>
              <w:t>seguidores</w:t>
            </w:r>
          </w:p>
          <w:p w14:paraId="19583337" w14:textId="77777777" w:rsidR="0092433A" w:rsidRPr="0092433A" w:rsidRDefault="0092433A" w:rsidP="0092433A">
            <w:pPr>
              <w:pStyle w:val="Prrafodelista"/>
              <w:ind w:left="0"/>
              <w:jc w:val="center"/>
              <w:rPr>
                <w:rFonts w:ascii="Arial Narrow" w:hAnsi="Arial Narrow"/>
                <w:bCs/>
                <w:szCs w:val="24"/>
              </w:rPr>
            </w:pPr>
          </w:p>
        </w:tc>
      </w:tr>
    </w:tbl>
    <w:p w14:paraId="219D0D31" w14:textId="77777777" w:rsidR="0092433A" w:rsidRDefault="0092433A" w:rsidP="009B43A3">
      <w:pPr>
        <w:rPr>
          <w:rFonts w:ascii="Arial Narrow" w:hAnsi="Arial Narrow" w:cs="Arial"/>
          <w:sz w:val="24"/>
          <w:szCs w:val="24"/>
        </w:rPr>
      </w:pPr>
    </w:p>
    <w:p w14:paraId="210FCE78" w14:textId="77777777" w:rsidR="00AA1FC5" w:rsidRPr="00FD4D87" w:rsidRDefault="00AA1FC5" w:rsidP="00EE1A29">
      <w:pPr>
        <w:pStyle w:val="Listaconvietas2"/>
        <w:numPr>
          <w:ilvl w:val="0"/>
          <w:numId w:val="0"/>
        </w:numPr>
        <w:rPr>
          <w:rFonts w:ascii="Arial Narrow" w:hAnsi="Arial Narrow" w:cs="Arial"/>
          <w:sz w:val="24"/>
          <w:szCs w:val="24"/>
        </w:rPr>
      </w:pPr>
      <w:r w:rsidRPr="00FD4D87">
        <w:rPr>
          <w:rFonts w:ascii="Arial Narrow" w:hAnsi="Arial Narrow" w:cs="Arial"/>
          <w:sz w:val="24"/>
          <w:szCs w:val="24"/>
        </w:rPr>
        <w:t xml:space="preserve">Se desarrollaron actividades asociadas a la implementación de los artículos 22 y 23 del Protocolo de Cartagena sobre Seguridad de la Biotecnología, las cuales se describen a continuación: </w:t>
      </w:r>
    </w:p>
    <w:p w14:paraId="767097E0" w14:textId="77777777" w:rsidR="00AA1FC5" w:rsidRPr="00FD4D87" w:rsidRDefault="00AA1FC5" w:rsidP="00AA1FC5">
      <w:pPr>
        <w:pStyle w:val="Listaconvietas2"/>
        <w:numPr>
          <w:ilvl w:val="0"/>
          <w:numId w:val="0"/>
        </w:numPr>
        <w:ind w:left="720"/>
        <w:rPr>
          <w:rFonts w:ascii="Arial Narrow" w:hAnsi="Arial Narrow" w:cs="Arial"/>
          <w:sz w:val="24"/>
          <w:szCs w:val="24"/>
        </w:rPr>
      </w:pPr>
    </w:p>
    <w:p w14:paraId="587F54C0" w14:textId="77777777" w:rsidR="00AA1FC5" w:rsidRPr="00FD4D87" w:rsidRDefault="00AA1FC5" w:rsidP="00EE1A29">
      <w:pPr>
        <w:pStyle w:val="Prrafodelista"/>
        <w:numPr>
          <w:ilvl w:val="0"/>
          <w:numId w:val="36"/>
        </w:numPr>
        <w:ind w:left="426"/>
        <w:jc w:val="both"/>
        <w:rPr>
          <w:rFonts w:ascii="Arial Narrow" w:hAnsi="Arial Narrow" w:cs="Arial"/>
          <w:szCs w:val="24"/>
        </w:rPr>
      </w:pPr>
      <w:r w:rsidRPr="00FD4D87">
        <w:rPr>
          <w:rFonts w:ascii="Arial Narrow" w:hAnsi="Arial Narrow" w:cs="Arial"/>
          <w:szCs w:val="24"/>
        </w:rPr>
        <w:t xml:space="preserve">La Secretaría Ejecutiva ha coordinado la realización de </w:t>
      </w:r>
      <w:r w:rsidR="00A068EA">
        <w:rPr>
          <w:rFonts w:ascii="Arial Narrow" w:hAnsi="Arial Narrow" w:cs="Arial"/>
          <w:szCs w:val="24"/>
        </w:rPr>
        <w:t>7</w:t>
      </w:r>
      <w:r w:rsidRPr="00FD4D87">
        <w:rPr>
          <w:rFonts w:ascii="Arial Narrow" w:hAnsi="Arial Narrow" w:cs="Arial"/>
          <w:szCs w:val="24"/>
        </w:rPr>
        <w:t xml:space="preserve"> Ediciones del </w:t>
      </w:r>
      <w:r w:rsidRPr="00FD4D87">
        <w:rPr>
          <w:rFonts w:ascii="Arial Narrow" w:hAnsi="Arial Narrow" w:cs="Arial"/>
          <w:b/>
          <w:szCs w:val="24"/>
        </w:rPr>
        <w:t>“Seminario de Biotecnología y Bioseguridad de Organismos Genéticamente Modificados”</w:t>
      </w:r>
      <w:r w:rsidRPr="00FD4D87">
        <w:rPr>
          <w:rFonts w:ascii="Arial Narrow" w:hAnsi="Arial Narrow" w:cs="Arial"/>
          <w:szCs w:val="24"/>
        </w:rPr>
        <w:t xml:space="preserve"> con la participación presencial de personas. Esta actividad se realiza por la colaboración del IICA- Costa Rica y provee la transmisión vía internet en tiempo real a modo de Foro virtual. Se ha conta</w:t>
      </w:r>
      <w:r w:rsidR="00A068EA">
        <w:rPr>
          <w:rFonts w:ascii="Arial Narrow" w:hAnsi="Arial Narrow" w:cs="Arial"/>
          <w:szCs w:val="24"/>
        </w:rPr>
        <w:t>do con la asistencia remota de 178</w:t>
      </w:r>
      <w:r w:rsidRPr="00FD4D87">
        <w:rPr>
          <w:rFonts w:ascii="Arial Narrow" w:hAnsi="Arial Narrow" w:cs="Arial"/>
          <w:szCs w:val="24"/>
        </w:rPr>
        <w:t xml:space="preserve"> conexiones</w:t>
      </w:r>
      <w:r w:rsidR="007745EC" w:rsidRPr="00FD4D87">
        <w:rPr>
          <w:rFonts w:ascii="Arial Narrow" w:hAnsi="Arial Narrow" w:cs="Arial"/>
          <w:szCs w:val="24"/>
        </w:rPr>
        <w:t xml:space="preserve"> (Tabla </w:t>
      </w:r>
      <w:r w:rsidR="00BE7847">
        <w:rPr>
          <w:rFonts w:ascii="Arial Narrow" w:hAnsi="Arial Narrow" w:cs="Arial"/>
          <w:szCs w:val="24"/>
        </w:rPr>
        <w:t>8</w:t>
      </w:r>
      <w:r w:rsidR="007745EC" w:rsidRPr="00FD4D87">
        <w:rPr>
          <w:rFonts w:ascii="Arial Narrow" w:hAnsi="Arial Narrow" w:cs="Arial"/>
          <w:szCs w:val="24"/>
        </w:rPr>
        <w:t>)</w:t>
      </w:r>
      <w:r w:rsidRPr="00FD4D87">
        <w:rPr>
          <w:rFonts w:ascii="Arial Narrow" w:hAnsi="Arial Narrow" w:cs="Arial"/>
          <w:szCs w:val="24"/>
        </w:rPr>
        <w:t>.</w:t>
      </w:r>
    </w:p>
    <w:p w14:paraId="27E324A4" w14:textId="77777777" w:rsidR="007745EC" w:rsidRPr="00FD4D87" w:rsidRDefault="007745EC" w:rsidP="007745EC">
      <w:pPr>
        <w:pStyle w:val="Prrafodelista"/>
        <w:ind w:left="-24"/>
        <w:jc w:val="both"/>
        <w:rPr>
          <w:rFonts w:ascii="Arial Narrow" w:hAnsi="Arial Narrow" w:cs="Arial"/>
          <w:szCs w:val="24"/>
        </w:rPr>
      </w:pPr>
    </w:p>
    <w:p w14:paraId="500167B7" w14:textId="17952917" w:rsidR="007745EC" w:rsidRPr="00B93BB3" w:rsidRDefault="007745EC" w:rsidP="007745EC">
      <w:pPr>
        <w:pStyle w:val="Prrafodelista"/>
        <w:ind w:left="-24"/>
        <w:jc w:val="both"/>
        <w:rPr>
          <w:rFonts w:ascii="Arial Narrow" w:hAnsi="Arial Narrow" w:cs="Arial"/>
          <w:szCs w:val="24"/>
        </w:rPr>
      </w:pPr>
      <w:r w:rsidRPr="00B93BB3">
        <w:rPr>
          <w:rFonts w:ascii="Arial Narrow" w:hAnsi="Arial Narrow" w:cs="Arial"/>
          <w:b/>
          <w:szCs w:val="24"/>
        </w:rPr>
        <w:t xml:space="preserve">Tabla </w:t>
      </w:r>
      <w:r w:rsidR="00BE7847">
        <w:rPr>
          <w:rFonts w:ascii="Arial Narrow" w:hAnsi="Arial Narrow" w:cs="Arial"/>
          <w:b/>
          <w:szCs w:val="24"/>
        </w:rPr>
        <w:t>8</w:t>
      </w:r>
      <w:r w:rsidRPr="00B93BB3">
        <w:rPr>
          <w:rFonts w:ascii="Arial Narrow" w:hAnsi="Arial Narrow" w:cs="Arial"/>
          <w:szCs w:val="24"/>
        </w:rPr>
        <w:t>. Pláticas realizadas durante el 201</w:t>
      </w:r>
      <w:r w:rsidR="00B93BB3">
        <w:rPr>
          <w:rFonts w:ascii="Arial Narrow" w:hAnsi="Arial Narrow" w:cs="Arial"/>
          <w:szCs w:val="24"/>
        </w:rPr>
        <w:t>6</w:t>
      </w:r>
      <w:r w:rsidR="00F77C2B">
        <w:rPr>
          <w:rFonts w:ascii="Arial Narrow" w:hAnsi="Arial Narrow" w:cs="Arial"/>
          <w:szCs w:val="24"/>
        </w:rPr>
        <w:t xml:space="preserve">, </w:t>
      </w:r>
      <w:r w:rsidRPr="00B93BB3">
        <w:rPr>
          <w:rFonts w:ascii="Arial Narrow" w:hAnsi="Arial Narrow" w:cs="Arial"/>
          <w:szCs w:val="24"/>
        </w:rPr>
        <w:t xml:space="preserve">asociadas al Seminario de Biotecnología y Bioseguridad de </w:t>
      </w:r>
      <w:proofErr w:type="spellStart"/>
      <w:r w:rsidRPr="00B93BB3">
        <w:rPr>
          <w:rFonts w:ascii="Arial Narrow" w:hAnsi="Arial Narrow" w:cs="Arial"/>
          <w:szCs w:val="24"/>
        </w:rPr>
        <w:t>OGMs</w:t>
      </w:r>
      <w:proofErr w:type="spellEnd"/>
      <w:r w:rsidRPr="00B93BB3">
        <w:rPr>
          <w:rFonts w:ascii="Arial Narrow" w:hAnsi="Arial Narrow" w:cs="Arial"/>
          <w:szCs w:val="24"/>
        </w:rPr>
        <w:t xml:space="preserve"> coordinado por la Secretaría Ejecutiva.</w:t>
      </w:r>
    </w:p>
    <w:p w14:paraId="60F4C3E6" w14:textId="77777777" w:rsidR="00AA1FC5" w:rsidRPr="00B93BB3" w:rsidRDefault="00AA1FC5" w:rsidP="00AA1FC5">
      <w:pPr>
        <w:pStyle w:val="Prrafodelista"/>
        <w:ind w:left="1440"/>
        <w:jc w:val="both"/>
        <w:rPr>
          <w:rFonts w:ascii="Arial Narrow" w:hAnsi="Arial Narrow" w:cs="Arial"/>
          <w:szCs w:val="24"/>
        </w:rPr>
      </w:pPr>
    </w:p>
    <w:tbl>
      <w:tblPr>
        <w:tblW w:w="8930" w:type="dxa"/>
        <w:tblInd w:w="-5" w:type="dxa"/>
        <w:tblLayout w:type="fixed"/>
        <w:tblCellMar>
          <w:left w:w="70" w:type="dxa"/>
          <w:right w:w="70" w:type="dxa"/>
        </w:tblCellMar>
        <w:tblLook w:val="04A0" w:firstRow="1" w:lastRow="0" w:firstColumn="1" w:lastColumn="0" w:noHBand="0" w:noVBand="1"/>
      </w:tblPr>
      <w:tblGrid>
        <w:gridCol w:w="2267"/>
        <w:gridCol w:w="2268"/>
        <w:gridCol w:w="1276"/>
        <w:gridCol w:w="3119"/>
      </w:tblGrid>
      <w:tr w:rsidR="00B93BB3" w:rsidRPr="00A44121" w14:paraId="4CE926B7" w14:textId="77777777" w:rsidTr="00A44121">
        <w:trPr>
          <w:trHeight w:val="735"/>
        </w:trPr>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0C4864" w14:textId="77777777" w:rsidR="00B93BB3" w:rsidRPr="00A44121" w:rsidRDefault="00B93BB3" w:rsidP="00047E7B">
            <w:pPr>
              <w:ind w:left="72" w:hanging="1"/>
              <w:jc w:val="center"/>
              <w:rPr>
                <w:rFonts w:ascii="Arial Narrow" w:eastAsia="Arial Unicode MS" w:hAnsi="Arial Narrow" w:cs="Arial Unicode MS"/>
                <w:b/>
                <w:bCs/>
                <w:color w:val="000000"/>
                <w:lang w:eastAsia="es-MX"/>
              </w:rPr>
            </w:pPr>
            <w:r w:rsidRPr="00A44121">
              <w:rPr>
                <w:rFonts w:ascii="Arial Narrow" w:eastAsia="Arial Unicode MS" w:hAnsi="Arial Narrow" w:cs="Arial Unicode MS"/>
                <w:b/>
                <w:bCs/>
                <w:color w:val="000000"/>
                <w:lang w:eastAsia="es-MX"/>
              </w:rPr>
              <w:t>Seminario</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41E524" w14:textId="77777777" w:rsidR="00B93BB3" w:rsidRPr="00A44121" w:rsidRDefault="00B93BB3" w:rsidP="00047E7B">
            <w:pPr>
              <w:jc w:val="center"/>
              <w:rPr>
                <w:rFonts w:ascii="Arial Narrow" w:eastAsia="Arial Unicode MS" w:hAnsi="Arial Narrow" w:cs="Arial Unicode MS"/>
                <w:b/>
                <w:bCs/>
                <w:color w:val="000000"/>
                <w:lang w:eastAsia="es-MX"/>
              </w:rPr>
            </w:pPr>
            <w:r w:rsidRPr="00A44121">
              <w:rPr>
                <w:rFonts w:ascii="Arial Narrow" w:eastAsia="Arial Unicode MS" w:hAnsi="Arial Narrow" w:cs="Arial Unicode MS"/>
                <w:b/>
                <w:bCs/>
                <w:color w:val="000000"/>
                <w:lang w:eastAsia="es-MX"/>
              </w:rPr>
              <w:t>Ponente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00747E" w14:textId="77777777" w:rsidR="00B93BB3" w:rsidRPr="00A44121" w:rsidRDefault="00B93BB3" w:rsidP="00047E7B">
            <w:pPr>
              <w:jc w:val="center"/>
              <w:rPr>
                <w:rFonts w:ascii="Arial Narrow" w:eastAsia="Arial Unicode MS" w:hAnsi="Arial Narrow" w:cs="Arial Unicode MS"/>
                <w:b/>
                <w:bCs/>
                <w:color w:val="000000"/>
                <w:lang w:eastAsia="es-MX"/>
              </w:rPr>
            </w:pPr>
            <w:r w:rsidRPr="00A44121">
              <w:rPr>
                <w:rFonts w:ascii="Arial Narrow" w:eastAsia="Arial Unicode MS" w:hAnsi="Arial Narrow" w:cs="Arial Unicode MS"/>
                <w:b/>
                <w:bCs/>
                <w:color w:val="000000"/>
                <w:lang w:eastAsia="es-MX"/>
              </w:rPr>
              <w:t>Fecha</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81B428" w14:textId="77777777" w:rsidR="00B93BB3" w:rsidRPr="00A44121" w:rsidRDefault="00B93BB3" w:rsidP="00047E7B">
            <w:pPr>
              <w:jc w:val="center"/>
              <w:rPr>
                <w:rFonts w:ascii="Arial Narrow" w:eastAsia="Arial Unicode MS" w:hAnsi="Arial Narrow" w:cs="Arial Unicode MS"/>
                <w:b/>
                <w:bCs/>
                <w:color w:val="000000"/>
                <w:lang w:eastAsia="es-MX"/>
              </w:rPr>
            </w:pPr>
            <w:r w:rsidRPr="00A44121">
              <w:rPr>
                <w:rFonts w:ascii="Arial Narrow" w:eastAsia="Arial Unicode MS" w:hAnsi="Arial Narrow" w:cs="Arial Unicode MS"/>
                <w:b/>
                <w:bCs/>
                <w:color w:val="000000"/>
                <w:lang w:eastAsia="es-MX"/>
              </w:rPr>
              <w:t>Más información</w:t>
            </w:r>
          </w:p>
        </w:tc>
      </w:tr>
      <w:tr w:rsidR="00B93BB3" w:rsidRPr="00A44121" w14:paraId="45BF14FE" w14:textId="77777777" w:rsidTr="00A44121">
        <w:trPr>
          <w:trHeight w:val="366"/>
        </w:trPr>
        <w:tc>
          <w:tcPr>
            <w:tcW w:w="2267" w:type="dxa"/>
            <w:vMerge w:val="restart"/>
            <w:tcBorders>
              <w:top w:val="nil"/>
              <w:left w:val="single" w:sz="4" w:space="0" w:color="auto"/>
              <w:right w:val="single" w:sz="4" w:space="0" w:color="auto"/>
            </w:tcBorders>
            <w:shd w:val="clear" w:color="auto" w:fill="auto"/>
            <w:vAlign w:val="center"/>
            <w:hideMark/>
          </w:tcPr>
          <w:p w14:paraId="277F1F90"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Resultados del proyecto: Percepciones y actitudes de la población urbana Mexicana sobre la producción y consumo de los organismos genéticamente modificados</w:t>
            </w:r>
          </w:p>
        </w:tc>
        <w:tc>
          <w:tcPr>
            <w:tcW w:w="2268" w:type="dxa"/>
            <w:vMerge w:val="restart"/>
            <w:tcBorders>
              <w:top w:val="nil"/>
              <w:left w:val="nil"/>
              <w:right w:val="single" w:sz="4" w:space="0" w:color="auto"/>
            </w:tcBorders>
            <w:shd w:val="clear" w:color="auto" w:fill="auto"/>
            <w:vAlign w:val="center"/>
            <w:hideMark/>
          </w:tcPr>
          <w:p w14:paraId="52EA8C10"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 xml:space="preserve">Dr. </w:t>
            </w:r>
            <w:proofErr w:type="spellStart"/>
            <w:r w:rsidRPr="00A44121">
              <w:rPr>
                <w:rFonts w:ascii="Arial Narrow" w:hAnsi="Arial Narrow" w:cs="Arial"/>
                <w:color w:val="000000"/>
                <w:lang w:eastAsia="es-MX"/>
              </w:rPr>
              <w:t>Osval</w:t>
            </w:r>
            <w:proofErr w:type="spellEnd"/>
            <w:r w:rsidRPr="00A44121">
              <w:rPr>
                <w:rFonts w:ascii="Arial Narrow" w:hAnsi="Arial Narrow" w:cs="Arial"/>
                <w:color w:val="000000"/>
                <w:lang w:eastAsia="es-MX"/>
              </w:rPr>
              <w:t xml:space="preserve"> Antonio Montesinos López, Investigador, Universidad de Colima.</w:t>
            </w:r>
          </w:p>
        </w:tc>
        <w:tc>
          <w:tcPr>
            <w:tcW w:w="1276" w:type="dxa"/>
            <w:vMerge w:val="restart"/>
            <w:tcBorders>
              <w:top w:val="nil"/>
              <w:left w:val="nil"/>
              <w:right w:val="single" w:sz="4" w:space="0" w:color="auto"/>
            </w:tcBorders>
            <w:shd w:val="clear" w:color="auto" w:fill="auto"/>
            <w:vAlign w:val="center"/>
            <w:hideMark/>
          </w:tcPr>
          <w:p w14:paraId="0B0C16DC"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11 de febrero de 2016.</w:t>
            </w:r>
          </w:p>
        </w:tc>
        <w:tc>
          <w:tcPr>
            <w:tcW w:w="3119" w:type="dxa"/>
            <w:vMerge w:val="restart"/>
            <w:tcBorders>
              <w:top w:val="nil"/>
              <w:left w:val="nil"/>
              <w:right w:val="single" w:sz="4" w:space="0" w:color="auto"/>
            </w:tcBorders>
            <w:shd w:val="clear" w:color="auto" w:fill="auto"/>
            <w:vAlign w:val="center"/>
            <w:hideMark/>
          </w:tcPr>
          <w:p w14:paraId="69D5AF9D" w14:textId="77777777" w:rsidR="00B93BB3" w:rsidRPr="00A44121" w:rsidRDefault="00B93BB3" w:rsidP="00047E7B">
            <w:pPr>
              <w:jc w:val="both"/>
              <w:rPr>
                <w:rFonts w:ascii="Arial Narrow" w:hAnsi="Arial Narrow"/>
                <w:color w:val="0000FF"/>
                <w:u w:val="single"/>
                <w:lang w:eastAsia="es-MX"/>
              </w:rPr>
            </w:pPr>
            <w:r w:rsidRPr="00A44121">
              <w:rPr>
                <w:rFonts w:ascii="Arial Narrow" w:hAnsi="Arial Narrow"/>
                <w:color w:val="0000FF"/>
                <w:u w:val="single"/>
                <w:lang w:eastAsia="es-MX"/>
              </w:rPr>
              <w:t>http://www.conacyt.mx/cibiogem/index.php/seminarios-en-biotecnologia-y-bioseguridad-de-ogms/resultados-proyecto-percepciones-actitudes</w:t>
            </w:r>
          </w:p>
        </w:tc>
      </w:tr>
      <w:tr w:rsidR="00B93BB3" w:rsidRPr="00A44121" w14:paraId="4D0BC007" w14:textId="77777777" w:rsidTr="00A44121">
        <w:trPr>
          <w:trHeight w:val="1685"/>
        </w:trPr>
        <w:tc>
          <w:tcPr>
            <w:tcW w:w="2267" w:type="dxa"/>
            <w:vMerge/>
            <w:tcBorders>
              <w:left w:val="single" w:sz="4" w:space="0" w:color="auto"/>
              <w:bottom w:val="single" w:sz="4" w:space="0" w:color="auto"/>
              <w:right w:val="single" w:sz="4" w:space="0" w:color="auto"/>
            </w:tcBorders>
            <w:shd w:val="clear" w:color="auto" w:fill="auto"/>
            <w:vAlign w:val="center"/>
          </w:tcPr>
          <w:p w14:paraId="4E9530E2" w14:textId="77777777" w:rsidR="00B93BB3" w:rsidRPr="00A44121" w:rsidRDefault="00B93BB3" w:rsidP="00047E7B">
            <w:pPr>
              <w:jc w:val="both"/>
              <w:rPr>
                <w:rFonts w:ascii="Arial Narrow" w:hAnsi="Arial Narrow" w:cs="Arial"/>
                <w:color w:val="000000"/>
                <w:lang w:eastAsia="es-MX"/>
              </w:rPr>
            </w:pPr>
          </w:p>
        </w:tc>
        <w:tc>
          <w:tcPr>
            <w:tcW w:w="2268" w:type="dxa"/>
            <w:vMerge/>
            <w:tcBorders>
              <w:left w:val="nil"/>
              <w:bottom w:val="single" w:sz="4" w:space="0" w:color="auto"/>
              <w:right w:val="single" w:sz="4" w:space="0" w:color="auto"/>
            </w:tcBorders>
            <w:shd w:val="clear" w:color="auto" w:fill="auto"/>
            <w:vAlign w:val="center"/>
          </w:tcPr>
          <w:p w14:paraId="4C813B6C" w14:textId="77777777" w:rsidR="00B93BB3" w:rsidRPr="00A44121" w:rsidRDefault="00B93BB3" w:rsidP="00047E7B">
            <w:pPr>
              <w:jc w:val="both"/>
              <w:rPr>
                <w:rFonts w:ascii="Arial Narrow" w:hAnsi="Arial Narrow" w:cs="Arial"/>
                <w:color w:val="000000"/>
                <w:lang w:eastAsia="es-MX"/>
              </w:rPr>
            </w:pPr>
          </w:p>
        </w:tc>
        <w:tc>
          <w:tcPr>
            <w:tcW w:w="1276" w:type="dxa"/>
            <w:vMerge/>
            <w:tcBorders>
              <w:left w:val="nil"/>
              <w:bottom w:val="single" w:sz="4" w:space="0" w:color="auto"/>
              <w:right w:val="single" w:sz="4" w:space="0" w:color="auto"/>
            </w:tcBorders>
            <w:shd w:val="clear" w:color="auto" w:fill="auto"/>
            <w:vAlign w:val="center"/>
          </w:tcPr>
          <w:p w14:paraId="14D1789A" w14:textId="77777777" w:rsidR="00B93BB3" w:rsidRPr="00A44121" w:rsidRDefault="00B93BB3" w:rsidP="00047E7B">
            <w:pPr>
              <w:jc w:val="both"/>
              <w:rPr>
                <w:rFonts w:ascii="Arial Narrow" w:hAnsi="Arial Narrow" w:cs="Arial"/>
                <w:color w:val="000000"/>
                <w:lang w:eastAsia="es-MX"/>
              </w:rPr>
            </w:pPr>
          </w:p>
        </w:tc>
        <w:tc>
          <w:tcPr>
            <w:tcW w:w="3119" w:type="dxa"/>
            <w:vMerge/>
            <w:tcBorders>
              <w:left w:val="nil"/>
              <w:bottom w:val="single" w:sz="4" w:space="0" w:color="auto"/>
              <w:right w:val="single" w:sz="4" w:space="0" w:color="auto"/>
            </w:tcBorders>
            <w:shd w:val="clear" w:color="auto" w:fill="auto"/>
            <w:vAlign w:val="center"/>
          </w:tcPr>
          <w:p w14:paraId="430C61AB" w14:textId="77777777" w:rsidR="00B93BB3" w:rsidRPr="00A44121" w:rsidRDefault="00B93BB3" w:rsidP="00047E7B">
            <w:pPr>
              <w:jc w:val="both"/>
              <w:rPr>
                <w:rFonts w:ascii="Arial Narrow" w:hAnsi="Arial Narrow"/>
                <w:color w:val="0000FF"/>
                <w:u w:val="single"/>
                <w:lang w:eastAsia="es-MX"/>
              </w:rPr>
            </w:pPr>
          </w:p>
        </w:tc>
      </w:tr>
      <w:tr w:rsidR="00B93BB3" w:rsidRPr="00A44121" w14:paraId="551A9E6D" w14:textId="77777777" w:rsidTr="00A44121">
        <w:trPr>
          <w:trHeight w:val="677"/>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56D29D64"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Resultados del proyecto: Desarrollo de metodologías de detección en campo de organismos genéticamente modificados que se siembran actualmente en México</w:t>
            </w:r>
          </w:p>
        </w:tc>
        <w:tc>
          <w:tcPr>
            <w:tcW w:w="2268" w:type="dxa"/>
            <w:tcBorders>
              <w:top w:val="nil"/>
              <w:left w:val="nil"/>
              <w:bottom w:val="single" w:sz="4" w:space="0" w:color="auto"/>
              <w:right w:val="single" w:sz="4" w:space="0" w:color="auto"/>
            </w:tcBorders>
            <w:shd w:val="clear" w:color="auto" w:fill="auto"/>
            <w:vAlign w:val="center"/>
            <w:hideMark/>
          </w:tcPr>
          <w:p w14:paraId="68ECDECA"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 xml:space="preserve">Dra. Gracia Alicia Gómez </w:t>
            </w:r>
            <w:proofErr w:type="spellStart"/>
            <w:r w:rsidRPr="00A44121">
              <w:rPr>
                <w:rFonts w:ascii="Arial Narrow" w:hAnsi="Arial Narrow" w:cs="Arial"/>
                <w:color w:val="000000"/>
                <w:lang w:eastAsia="es-MX"/>
              </w:rPr>
              <w:t>Anduro</w:t>
            </w:r>
            <w:proofErr w:type="spellEnd"/>
            <w:r w:rsidRPr="00A44121">
              <w:rPr>
                <w:rFonts w:ascii="Arial Narrow" w:hAnsi="Arial Narrow" w:cs="Arial"/>
                <w:color w:val="000000"/>
                <w:lang w:eastAsia="es-MX"/>
              </w:rPr>
              <w:t>, Investigadora del Centro de Investigación Biológica del Noreste (CIBNOR).</w:t>
            </w:r>
          </w:p>
        </w:tc>
        <w:tc>
          <w:tcPr>
            <w:tcW w:w="1276" w:type="dxa"/>
            <w:tcBorders>
              <w:top w:val="nil"/>
              <w:left w:val="nil"/>
              <w:bottom w:val="single" w:sz="4" w:space="0" w:color="auto"/>
              <w:right w:val="single" w:sz="4" w:space="0" w:color="auto"/>
            </w:tcBorders>
            <w:shd w:val="clear" w:color="auto" w:fill="auto"/>
            <w:vAlign w:val="center"/>
            <w:hideMark/>
          </w:tcPr>
          <w:p w14:paraId="622BE6F0"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3 de marzo de 2016</w:t>
            </w:r>
          </w:p>
        </w:tc>
        <w:tc>
          <w:tcPr>
            <w:tcW w:w="3119" w:type="dxa"/>
            <w:tcBorders>
              <w:top w:val="nil"/>
              <w:left w:val="nil"/>
              <w:bottom w:val="single" w:sz="4" w:space="0" w:color="auto"/>
              <w:right w:val="single" w:sz="4" w:space="0" w:color="auto"/>
            </w:tcBorders>
            <w:shd w:val="clear" w:color="auto" w:fill="auto"/>
            <w:noWrap/>
            <w:vAlign w:val="center"/>
            <w:hideMark/>
          </w:tcPr>
          <w:p w14:paraId="4947732F" w14:textId="77777777" w:rsidR="00B93BB3" w:rsidRPr="00A44121" w:rsidRDefault="00B93BB3" w:rsidP="00047E7B">
            <w:pPr>
              <w:jc w:val="both"/>
              <w:rPr>
                <w:rFonts w:ascii="Arial Narrow" w:hAnsi="Arial Narrow"/>
                <w:color w:val="0000FF"/>
                <w:u w:val="single"/>
                <w:lang w:eastAsia="es-MX"/>
              </w:rPr>
            </w:pPr>
            <w:r w:rsidRPr="00A44121">
              <w:rPr>
                <w:rFonts w:ascii="Arial Narrow" w:hAnsi="Arial Narrow"/>
                <w:color w:val="0000FF"/>
                <w:u w:val="single"/>
                <w:lang w:eastAsia="es-MX"/>
              </w:rPr>
              <w:t>http://www.conacyt.mx/cibiogem/index.php/seminarios-en-biotecnologia-y-bioseguridad-de-ogms/desarrollo-metodologias-deteccion</w:t>
            </w:r>
          </w:p>
        </w:tc>
      </w:tr>
      <w:tr w:rsidR="00A068EA" w:rsidRPr="00A44121" w14:paraId="06B8535F" w14:textId="77777777" w:rsidTr="00A44121">
        <w:trPr>
          <w:trHeight w:val="677"/>
        </w:trPr>
        <w:tc>
          <w:tcPr>
            <w:tcW w:w="2267" w:type="dxa"/>
            <w:tcBorders>
              <w:top w:val="nil"/>
              <w:left w:val="single" w:sz="4" w:space="0" w:color="auto"/>
              <w:bottom w:val="single" w:sz="4" w:space="0" w:color="auto"/>
              <w:right w:val="single" w:sz="4" w:space="0" w:color="auto"/>
            </w:tcBorders>
            <w:shd w:val="clear" w:color="auto" w:fill="auto"/>
            <w:vAlign w:val="center"/>
          </w:tcPr>
          <w:p w14:paraId="793C98F5" w14:textId="77777777" w:rsidR="00A068EA" w:rsidRPr="00A44121" w:rsidRDefault="00A068EA" w:rsidP="00A068EA">
            <w:pPr>
              <w:jc w:val="both"/>
              <w:rPr>
                <w:rFonts w:ascii="Arial Narrow" w:hAnsi="Arial Narrow" w:cs="Arial"/>
                <w:color w:val="000000"/>
                <w:lang w:eastAsia="es-MX"/>
              </w:rPr>
            </w:pPr>
            <w:r w:rsidRPr="00A44121">
              <w:rPr>
                <w:rFonts w:ascii="Arial Narrow" w:hAnsi="Arial Narrow" w:cs="Arial"/>
                <w:color w:val="000000"/>
                <w:lang w:eastAsia="es-MX"/>
              </w:rPr>
              <w:t>Proteger la innovación para transferir la tecnología</w:t>
            </w:r>
          </w:p>
        </w:tc>
        <w:tc>
          <w:tcPr>
            <w:tcW w:w="2268" w:type="dxa"/>
            <w:tcBorders>
              <w:top w:val="nil"/>
              <w:left w:val="nil"/>
              <w:bottom w:val="single" w:sz="4" w:space="0" w:color="auto"/>
              <w:right w:val="single" w:sz="4" w:space="0" w:color="auto"/>
            </w:tcBorders>
            <w:shd w:val="clear" w:color="auto" w:fill="auto"/>
            <w:vAlign w:val="center"/>
          </w:tcPr>
          <w:p w14:paraId="24C4D548" w14:textId="77777777" w:rsidR="00A068EA" w:rsidRPr="00A44121" w:rsidRDefault="00A068EA" w:rsidP="00A068EA">
            <w:pPr>
              <w:jc w:val="both"/>
              <w:rPr>
                <w:rFonts w:ascii="Arial Narrow" w:hAnsi="Arial Narrow" w:cs="Arial"/>
                <w:color w:val="000000"/>
                <w:lang w:eastAsia="es-MX"/>
              </w:rPr>
            </w:pPr>
            <w:r w:rsidRPr="00A44121">
              <w:rPr>
                <w:rFonts w:ascii="Arial Narrow" w:hAnsi="Arial Narrow" w:cs="Arial"/>
                <w:color w:val="000000"/>
                <w:lang w:eastAsia="es-MX"/>
              </w:rPr>
              <w:t xml:space="preserve">Ing. Enriqueta Molina Macías, </w:t>
            </w:r>
            <w:proofErr w:type="spellStart"/>
            <w:r w:rsidRPr="00A44121">
              <w:rPr>
                <w:rFonts w:ascii="Arial Narrow" w:hAnsi="Arial Narrow" w:cs="Arial"/>
                <w:color w:val="000000"/>
                <w:lang w:eastAsia="es-MX"/>
              </w:rPr>
              <w:t>Santamarina</w:t>
            </w:r>
            <w:proofErr w:type="spellEnd"/>
            <w:r w:rsidRPr="00A44121">
              <w:rPr>
                <w:rFonts w:ascii="Arial Narrow" w:hAnsi="Arial Narrow" w:cs="Arial"/>
                <w:color w:val="000000"/>
                <w:lang w:eastAsia="es-MX"/>
              </w:rPr>
              <w:t xml:space="preserve"> </w:t>
            </w:r>
            <w:proofErr w:type="spellStart"/>
            <w:r w:rsidRPr="00A44121">
              <w:rPr>
                <w:rFonts w:ascii="Arial Narrow" w:hAnsi="Arial Narrow" w:cs="Arial"/>
                <w:color w:val="000000"/>
                <w:lang w:eastAsia="es-MX"/>
              </w:rPr>
              <w:t>Steta</w:t>
            </w:r>
            <w:proofErr w:type="spellEnd"/>
            <w:r w:rsidRPr="00A44121">
              <w:rPr>
                <w:rFonts w:ascii="Arial Narrow" w:hAnsi="Arial Narrow" w:cs="Arial"/>
                <w:color w:val="000000"/>
                <w:lang w:eastAsia="es-MX"/>
              </w:rPr>
              <w:t>, S.C. (</w:t>
            </w:r>
            <w:r w:rsidRPr="00A44121">
              <w:rPr>
                <w:rFonts w:ascii="Arial Narrow" w:hAnsi="Arial Narrow" w:cs="Arial"/>
                <w:i/>
                <w:color w:val="000000"/>
                <w:lang w:eastAsia="es-MX"/>
              </w:rPr>
              <w:t>Debido a problemas técnicos no fue posible realizar la transmisión en línea</w:t>
            </w:r>
            <w:r w:rsidRPr="00A44121">
              <w:rPr>
                <w:rFonts w:ascii="Arial Narrow" w:hAnsi="Arial Narrow" w:cs="Arial"/>
                <w:color w:val="000000"/>
                <w:lang w:eastAsia="es-MX"/>
              </w:rPr>
              <w:t>)</w:t>
            </w:r>
          </w:p>
        </w:tc>
        <w:tc>
          <w:tcPr>
            <w:tcW w:w="1276" w:type="dxa"/>
            <w:tcBorders>
              <w:top w:val="nil"/>
              <w:left w:val="nil"/>
              <w:bottom w:val="single" w:sz="4" w:space="0" w:color="auto"/>
              <w:right w:val="single" w:sz="4" w:space="0" w:color="auto"/>
            </w:tcBorders>
            <w:shd w:val="clear" w:color="auto" w:fill="auto"/>
            <w:vAlign w:val="center"/>
          </w:tcPr>
          <w:p w14:paraId="2E3702C0" w14:textId="77777777" w:rsidR="00A068EA" w:rsidRPr="00A44121" w:rsidRDefault="00A068EA" w:rsidP="00A068EA">
            <w:pPr>
              <w:jc w:val="both"/>
              <w:rPr>
                <w:rFonts w:ascii="Arial Narrow" w:hAnsi="Arial Narrow" w:cs="Arial"/>
                <w:color w:val="000000"/>
                <w:lang w:eastAsia="es-MX"/>
              </w:rPr>
            </w:pPr>
            <w:r w:rsidRPr="00A44121">
              <w:rPr>
                <w:rFonts w:ascii="Arial Narrow" w:hAnsi="Arial Narrow" w:cs="Arial"/>
                <w:color w:val="000000"/>
                <w:lang w:eastAsia="es-MX"/>
              </w:rPr>
              <w:t>7 de abril de 2016</w:t>
            </w:r>
          </w:p>
        </w:tc>
        <w:tc>
          <w:tcPr>
            <w:tcW w:w="3119" w:type="dxa"/>
            <w:tcBorders>
              <w:top w:val="nil"/>
              <w:left w:val="nil"/>
              <w:bottom w:val="single" w:sz="4" w:space="0" w:color="auto"/>
              <w:right w:val="single" w:sz="4" w:space="0" w:color="auto"/>
            </w:tcBorders>
            <w:shd w:val="clear" w:color="auto" w:fill="auto"/>
            <w:noWrap/>
            <w:vAlign w:val="center"/>
          </w:tcPr>
          <w:p w14:paraId="0F714031" w14:textId="77777777" w:rsidR="00A068EA" w:rsidRPr="00A44121" w:rsidRDefault="00A068EA" w:rsidP="00A068EA">
            <w:pPr>
              <w:jc w:val="both"/>
              <w:rPr>
                <w:rFonts w:ascii="Arial Narrow" w:hAnsi="Arial Narrow"/>
                <w:color w:val="0000FF"/>
                <w:u w:val="single"/>
                <w:lang w:eastAsia="es-MX"/>
              </w:rPr>
            </w:pPr>
            <w:r w:rsidRPr="00A44121">
              <w:rPr>
                <w:rFonts w:ascii="Arial Narrow" w:hAnsi="Arial Narrow"/>
                <w:color w:val="0000FF"/>
                <w:u w:val="single"/>
                <w:lang w:eastAsia="es-MX"/>
              </w:rPr>
              <w:t>http://conacyt.gob.mx/cibiogem/index.php/seminarios-en-biotecnologia-y-bioseguridad-de-ogms/proteger-innovacion-transferir-tecnologia</w:t>
            </w:r>
          </w:p>
        </w:tc>
      </w:tr>
      <w:tr w:rsidR="00B93BB3" w:rsidRPr="00A44121" w14:paraId="29A803A2" w14:textId="77777777" w:rsidTr="00A44121">
        <w:trPr>
          <w:trHeight w:val="675"/>
        </w:trPr>
        <w:tc>
          <w:tcPr>
            <w:tcW w:w="2267" w:type="dxa"/>
            <w:tcBorders>
              <w:top w:val="nil"/>
              <w:left w:val="single" w:sz="4" w:space="0" w:color="auto"/>
              <w:bottom w:val="single" w:sz="4" w:space="0" w:color="auto"/>
              <w:right w:val="single" w:sz="4" w:space="0" w:color="auto"/>
            </w:tcBorders>
            <w:shd w:val="clear" w:color="auto" w:fill="auto"/>
            <w:vAlign w:val="center"/>
            <w:hideMark/>
          </w:tcPr>
          <w:p w14:paraId="6863267F"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lastRenderedPageBreak/>
              <w:t xml:space="preserve">Construcción de Objetos de estudio: El reto </w:t>
            </w:r>
            <w:proofErr w:type="spellStart"/>
            <w:r w:rsidRPr="00A44121">
              <w:rPr>
                <w:rFonts w:ascii="Arial Narrow" w:hAnsi="Arial Narrow" w:cs="Arial"/>
                <w:color w:val="000000"/>
                <w:lang w:eastAsia="es-MX"/>
              </w:rPr>
              <w:t>uni</w:t>
            </w:r>
            <w:proofErr w:type="spellEnd"/>
            <w:r w:rsidRPr="00A44121">
              <w:rPr>
                <w:rFonts w:ascii="Arial Narrow" w:hAnsi="Arial Narrow" w:cs="Arial"/>
                <w:color w:val="000000"/>
                <w:lang w:eastAsia="es-MX"/>
              </w:rPr>
              <w:t xml:space="preserve">, </w:t>
            </w:r>
            <w:proofErr w:type="spellStart"/>
            <w:r w:rsidRPr="00A44121">
              <w:rPr>
                <w:rFonts w:ascii="Arial Narrow" w:hAnsi="Arial Narrow" w:cs="Arial"/>
                <w:color w:val="000000"/>
                <w:lang w:eastAsia="es-MX"/>
              </w:rPr>
              <w:t>multi</w:t>
            </w:r>
            <w:proofErr w:type="spellEnd"/>
            <w:r w:rsidRPr="00A44121">
              <w:rPr>
                <w:rFonts w:ascii="Arial Narrow" w:hAnsi="Arial Narrow" w:cs="Arial"/>
                <w:color w:val="000000"/>
                <w:lang w:eastAsia="es-MX"/>
              </w:rPr>
              <w:t xml:space="preserve">, inter y </w:t>
            </w:r>
            <w:proofErr w:type="spellStart"/>
            <w:r w:rsidRPr="00A44121">
              <w:rPr>
                <w:rFonts w:ascii="Arial Narrow" w:hAnsi="Arial Narrow" w:cs="Arial"/>
                <w:color w:val="000000"/>
                <w:lang w:eastAsia="es-MX"/>
              </w:rPr>
              <w:t>transdisciplinario</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EC8BED0"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Dr. Jorge A. González, Profesor de la Universidad Nacional Autónoma de México (UNAM).</w:t>
            </w:r>
          </w:p>
        </w:tc>
        <w:tc>
          <w:tcPr>
            <w:tcW w:w="1276" w:type="dxa"/>
            <w:tcBorders>
              <w:top w:val="nil"/>
              <w:left w:val="nil"/>
              <w:bottom w:val="single" w:sz="4" w:space="0" w:color="auto"/>
              <w:right w:val="single" w:sz="4" w:space="0" w:color="auto"/>
            </w:tcBorders>
            <w:shd w:val="clear" w:color="auto" w:fill="auto"/>
            <w:vAlign w:val="center"/>
            <w:hideMark/>
          </w:tcPr>
          <w:p w14:paraId="364D01E3"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12 de mayo de 2016</w:t>
            </w:r>
          </w:p>
        </w:tc>
        <w:tc>
          <w:tcPr>
            <w:tcW w:w="3119" w:type="dxa"/>
            <w:tcBorders>
              <w:top w:val="nil"/>
              <w:left w:val="nil"/>
              <w:bottom w:val="single" w:sz="4" w:space="0" w:color="auto"/>
              <w:right w:val="single" w:sz="4" w:space="0" w:color="auto"/>
            </w:tcBorders>
            <w:shd w:val="clear" w:color="auto" w:fill="auto"/>
            <w:vAlign w:val="center"/>
            <w:hideMark/>
          </w:tcPr>
          <w:p w14:paraId="434E3084" w14:textId="77777777" w:rsidR="00B93BB3" w:rsidRPr="00A44121" w:rsidRDefault="00B93BB3" w:rsidP="00047E7B">
            <w:pPr>
              <w:jc w:val="both"/>
              <w:rPr>
                <w:rFonts w:ascii="Arial Narrow" w:hAnsi="Arial Narrow"/>
                <w:color w:val="0000FF"/>
                <w:u w:val="single"/>
                <w:lang w:eastAsia="es-MX"/>
              </w:rPr>
            </w:pPr>
            <w:r w:rsidRPr="00A44121">
              <w:rPr>
                <w:rFonts w:ascii="Arial Narrow" w:hAnsi="Arial Narrow"/>
                <w:color w:val="0000FF"/>
                <w:u w:val="single"/>
                <w:lang w:eastAsia="es-MX"/>
              </w:rPr>
              <w:t>http://www.conacyt.mx/cibiogem/index.php/seminarios-en-biotecnologia-y-bioseguridad-de-ogms/construccion-objetos-estudio</w:t>
            </w:r>
          </w:p>
        </w:tc>
      </w:tr>
      <w:tr w:rsidR="00B93BB3" w:rsidRPr="00A44121" w14:paraId="0A82FC7F" w14:textId="77777777" w:rsidTr="00A44121">
        <w:trPr>
          <w:trHeight w:val="675"/>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DA022DD"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La promoción y protección de los derechos humanos en materia ambiental desde el ámbito no jurisdiccional</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6636EC"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 xml:space="preserve">M. en D. Jorge M. </w:t>
            </w:r>
            <w:proofErr w:type="spellStart"/>
            <w:r w:rsidRPr="00A44121">
              <w:rPr>
                <w:rFonts w:ascii="Arial Narrow" w:hAnsi="Arial Narrow" w:cs="Arial"/>
                <w:color w:val="000000"/>
                <w:lang w:eastAsia="es-MX"/>
              </w:rPr>
              <w:t>Hori</w:t>
            </w:r>
            <w:proofErr w:type="spellEnd"/>
            <w:r w:rsidRPr="00A44121">
              <w:rPr>
                <w:rFonts w:ascii="Arial Narrow" w:hAnsi="Arial Narrow" w:cs="Arial"/>
                <w:color w:val="000000"/>
                <w:lang w:eastAsia="es-MX"/>
              </w:rPr>
              <w:t xml:space="preserve"> </w:t>
            </w:r>
            <w:proofErr w:type="spellStart"/>
            <w:r w:rsidRPr="00A44121">
              <w:rPr>
                <w:rFonts w:ascii="Arial Narrow" w:hAnsi="Arial Narrow" w:cs="Arial"/>
                <w:color w:val="000000"/>
                <w:lang w:eastAsia="es-MX"/>
              </w:rPr>
              <w:t>Fojaco</w:t>
            </w:r>
            <w:proofErr w:type="spellEnd"/>
            <w:r w:rsidRPr="00A44121">
              <w:rPr>
                <w:rFonts w:ascii="Arial Narrow" w:hAnsi="Arial Narrow" w:cs="Arial"/>
                <w:color w:val="000000"/>
                <w:lang w:eastAsia="es-MX"/>
              </w:rPr>
              <w:t xml:space="preserve">, Director del Área Ambiental en la Sexta </w:t>
            </w:r>
            <w:proofErr w:type="spellStart"/>
            <w:r w:rsidRPr="00A44121">
              <w:rPr>
                <w:rFonts w:ascii="Arial Narrow" w:hAnsi="Arial Narrow" w:cs="Arial"/>
                <w:color w:val="000000"/>
                <w:lang w:eastAsia="es-MX"/>
              </w:rPr>
              <w:t>Visitaduría</w:t>
            </w:r>
            <w:proofErr w:type="spellEnd"/>
            <w:r w:rsidRPr="00A44121">
              <w:rPr>
                <w:rFonts w:ascii="Arial Narrow" w:hAnsi="Arial Narrow" w:cs="Arial"/>
                <w:color w:val="000000"/>
                <w:lang w:eastAsia="es-MX"/>
              </w:rPr>
              <w:t xml:space="preserve"> General de la Comisión Nacional de los Derechos Humanos (CNDH).</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55F63E"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19 de mayo de 2016</w:t>
            </w:r>
          </w:p>
        </w:tc>
        <w:tc>
          <w:tcPr>
            <w:tcW w:w="3119" w:type="dxa"/>
            <w:tcBorders>
              <w:top w:val="single" w:sz="4" w:space="0" w:color="auto"/>
              <w:left w:val="nil"/>
              <w:bottom w:val="single" w:sz="4" w:space="0" w:color="auto"/>
              <w:right w:val="single" w:sz="4" w:space="0" w:color="auto"/>
            </w:tcBorders>
            <w:shd w:val="clear" w:color="auto" w:fill="auto"/>
            <w:vAlign w:val="center"/>
          </w:tcPr>
          <w:p w14:paraId="03D481C4" w14:textId="77777777" w:rsidR="00B93BB3" w:rsidRPr="00A44121" w:rsidRDefault="00B93BB3" w:rsidP="00047E7B">
            <w:pPr>
              <w:jc w:val="both"/>
              <w:rPr>
                <w:rFonts w:ascii="Arial Narrow" w:hAnsi="Arial Narrow"/>
                <w:color w:val="0000FF"/>
                <w:u w:val="single"/>
                <w:lang w:eastAsia="es-MX"/>
              </w:rPr>
            </w:pPr>
            <w:r w:rsidRPr="00A44121">
              <w:rPr>
                <w:rFonts w:ascii="Arial Narrow" w:hAnsi="Arial Narrow"/>
                <w:color w:val="0000FF"/>
                <w:u w:val="single"/>
                <w:lang w:eastAsia="es-MX"/>
              </w:rPr>
              <w:t>http://www.conacyt.mx/cibiogem/index.php/seminarios-en-biotecnologia-y-bioseguridad-de-ogms/promocion-proteccion-derechos-humanos-materia-ambiental</w:t>
            </w:r>
          </w:p>
        </w:tc>
      </w:tr>
      <w:tr w:rsidR="00B93BB3" w:rsidRPr="00A44121" w14:paraId="52749235" w14:textId="77777777" w:rsidTr="00A44121">
        <w:trPr>
          <w:trHeight w:val="675"/>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E1D41C4"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 xml:space="preserve">¿Qué son los organismos genéticamente modificados - </w:t>
            </w:r>
            <w:proofErr w:type="spellStart"/>
            <w:r w:rsidRPr="00A44121">
              <w:rPr>
                <w:rFonts w:ascii="Arial Narrow" w:hAnsi="Arial Narrow" w:cs="Arial"/>
                <w:color w:val="000000"/>
                <w:lang w:eastAsia="es-MX"/>
              </w:rPr>
              <w:t>OGMs</w:t>
            </w:r>
            <w:proofErr w:type="spellEnd"/>
            <w:r w:rsidRPr="00A44121">
              <w:rPr>
                <w:rFonts w:ascii="Arial Narrow" w:hAnsi="Arial Narrow" w:cs="Arial"/>
                <w:color w:val="000000"/>
                <w:lang w:eastAsia="es-MX"/>
              </w:rPr>
              <w:t xml:space="preserve">? </w:t>
            </w:r>
          </w:p>
          <w:p w14:paraId="2370EDCC" w14:textId="77777777" w:rsidR="00B93BB3" w:rsidRPr="00A44121" w:rsidRDefault="00B93BB3" w:rsidP="00047E7B">
            <w:pPr>
              <w:jc w:val="both"/>
              <w:rPr>
                <w:rFonts w:ascii="Arial Narrow" w:hAnsi="Arial Narrow" w:cs="Arial"/>
                <w:color w:val="000000"/>
                <w:lang w:eastAsia="es-MX"/>
              </w:rPr>
            </w:pPr>
          </w:p>
          <w:p w14:paraId="3E5F6CAC"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 xml:space="preserve">Desarrollo de </w:t>
            </w:r>
            <w:proofErr w:type="spellStart"/>
            <w:r w:rsidRPr="00A44121">
              <w:rPr>
                <w:rFonts w:ascii="Arial Narrow" w:hAnsi="Arial Narrow" w:cs="Arial"/>
                <w:color w:val="000000"/>
                <w:lang w:eastAsia="es-MX"/>
              </w:rPr>
              <w:t>OGMs</w:t>
            </w:r>
            <w:proofErr w:type="spellEnd"/>
            <w:r w:rsidRPr="00A44121">
              <w:rPr>
                <w:rFonts w:ascii="Arial Narrow" w:hAnsi="Arial Narrow" w:cs="Arial"/>
                <w:color w:val="000000"/>
                <w:lang w:eastAsia="es-MX"/>
              </w:rPr>
              <w:t>: Biotecnología moderna y nuevas aplicaciones</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D8D9D9" w14:textId="302420F7" w:rsidR="00B93BB3" w:rsidRPr="00A44121" w:rsidRDefault="00C063F8" w:rsidP="00047E7B">
            <w:pPr>
              <w:jc w:val="both"/>
              <w:rPr>
                <w:rFonts w:ascii="Arial Narrow" w:hAnsi="Arial Narrow" w:cs="Arial"/>
                <w:color w:val="000000"/>
                <w:lang w:eastAsia="es-MX"/>
              </w:rPr>
            </w:pPr>
            <w:r>
              <w:rPr>
                <w:rFonts w:ascii="Arial Narrow" w:hAnsi="Arial Narrow" w:cs="Arial"/>
                <w:color w:val="000000"/>
                <w:lang w:eastAsia="es-MX"/>
              </w:rPr>
              <w:t>Dra. Laura</w:t>
            </w:r>
            <w:r w:rsidR="00B93BB3" w:rsidRPr="00A44121">
              <w:rPr>
                <w:rFonts w:ascii="Arial Narrow" w:hAnsi="Arial Narrow" w:cs="Arial"/>
                <w:color w:val="000000"/>
                <w:lang w:eastAsia="es-MX"/>
              </w:rPr>
              <w:t xml:space="preserve"> Esther Tovar Castillo</w:t>
            </w:r>
          </w:p>
          <w:p w14:paraId="332A5218"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Directora de Información y Fomento a la Investigación</w:t>
            </w:r>
          </w:p>
          <w:p w14:paraId="799C2AB9"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Secretaría Ejecutiva de la CIBIOGEM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1FEA66"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3 de agosto de 2016</w:t>
            </w:r>
          </w:p>
        </w:tc>
        <w:tc>
          <w:tcPr>
            <w:tcW w:w="3119" w:type="dxa"/>
            <w:tcBorders>
              <w:top w:val="single" w:sz="4" w:space="0" w:color="auto"/>
              <w:left w:val="nil"/>
              <w:bottom w:val="single" w:sz="4" w:space="0" w:color="auto"/>
              <w:right w:val="single" w:sz="4" w:space="0" w:color="auto"/>
            </w:tcBorders>
            <w:shd w:val="clear" w:color="auto" w:fill="auto"/>
            <w:vAlign w:val="center"/>
          </w:tcPr>
          <w:p w14:paraId="1E703A2D" w14:textId="1B033795" w:rsidR="00B93BB3" w:rsidRPr="00A44121" w:rsidRDefault="00B93BB3" w:rsidP="00086BD8">
            <w:pPr>
              <w:jc w:val="center"/>
              <w:rPr>
                <w:rFonts w:ascii="Arial Narrow" w:hAnsi="Arial Narrow"/>
                <w:color w:val="0000FF"/>
                <w:lang w:eastAsia="es-MX"/>
              </w:rPr>
            </w:pPr>
            <w:r w:rsidRPr="00A44121">
              <w:rPr>
                <w:rFonts w:ascii="Arial Narrow" w:hAnsi="Arial Narrow" w:cs="Arial"/>
                <w:color w:val="000000"/>
                <w:lang w:eastAsia="es-MX"/>
              </w:rPr>
              <w:t xml:space="preserve">Sin </w:t>
            </w:r>
            <w:r w:rsidR="00086BD8">
              <w:rPr>
                <w:rFonts w:ascii="Arial Narrow" w:hAnsi="Arial Narrow" w:cs="Arial"/>
                <w:color w:val="000000"/>
                <w:lang w:eastAsia="es-MX"/>
              </w:rPr>
              <w:t>vínculo</w:t>
            </w:r>
          </w:p>
        </w:tc>
      </w:tr>
      <w:tr w:rsidR="00B93BB3" w:rsidRPr="00A44121" w14:paraId="3D252175" w14:textId="77777777" w:rsidTr="00A44121">
        <w:trPr>
          <w:trHeight w:val="675"/>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D19EE7E"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Cultivos genéticamente modificados: experiencia pasada y perspectivas</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DF3F8D"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 xml:space="preserve">Dr. Kevin </w:t>
            </w:r>
            <w:proofErr w:type="spellStart"/>
            <w:r w:rsidRPr="00A44121">
              <w:rPr>
                <w:rFonts w:ascii="Arial Narrow" w:hAnsi="Arial Narrow" w:cs="Arial"/>
                <w:color w:val="000000"/>
                <w:lang w:eastAsia="es-MX"/>
              </w:rPr>
              <w:t>Pixley</w:t>
            </w:r>
            <w:proofErr w:type="spellEnd"/>
            <w:r w:rsidRPr="00A44121">
              <w:rPr>
                <w:rFonts w:ascii="Arial Narrow" w:hAnsi="Arial Narrow" w:cs="Arial"/>
                <w:color w:val="000000"/>
                <w:lang w:eastAsia="es-MX"/>
              </w:rPr>
              <w:t xml:space="preserve">, Director del Programa de Recursos Genéticos, Centro International de Mejoramiento de </w:t>
            </w:r>
            <w:r w:rsidR="001A1BC1" w:rsidRPr="00A44121">
              <w:rPr>
                <w:rFonts w:ascii="Arial Narrow" w:hAnsi="Arial Narrow" w:cs="Arial"/>
                <w:color w:val="000000"/>
                <w:lang w:eastAsia="es-MX"/>
              </w:rPr>
              <w:t>Maíz</w:t>
            </w:r>
            <w:r w:rsidRPr="00A44121">
              <w:rPr>
                <w:rFonts w:ascii="Arial Narrow" w:hAnsi="Arial Narrow" w:cs="Arial"/>
                <w:color w:val="000000"/>
                <w:lang w:eastAsia="es-MX"/>
              </w:rPr>
              <w:t xml:space="preserve"> y Trigo (CIMMYT).</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95CDA6" w14:textId="77777777" w:rsidR="00B93BB3" w:rsidRPr="00A44121" w:rsidRDefault="00B93BB3" w:rsidP="00047E7B">
            <w:pPr>
              <w:jc w:val="both"/>
              <w:rPr>
                <w:rFonts w:ascii="Arial Narrow" w:hAnsi="Arial Narrow" w:cs="Arial"/>
                <w:color w:val="000000"/>
                <w:lang w:eastAsia="es-MX"/>
              </w:rPr>
            </w:pPr>
            <w:r w:rsidRPr="00A44121">
              <w:rPr>
                <w:rFonts w:ascii="Arial Narrow" w:hAnsi="Arial Narrow" w:cs="Arial"/>
                <w:color w:val="000000"/>
                <w:lang w:eastAsia="es-MX"/>
              </w:rPr>
              <w:t>11 de agosto de 2016</w:t>
            </w:r>
          </w:p>
        </w:tc>
        <w:tc>
          <w:tcPr>
            <w:tcW w:w="3119" w:type="dxa"/>
            <w:tcBorders>
              <w:top w:val="single" w:sz="4" w:space="0" w:color="auto"/>
              <w:left w:val="nil"/>
              <w:bottom w:val="single" w:sz="4" w:space="0" w:color="auto"/>
              <w:right w:val="single" w:sz="4" w:space="0" w:color="auto"/>
            </w:tcBorders>
            <w:shd w:val="clear" w:color="auto" w:fill="auto"/>
            <w:vAlign w:val="center"/>
          </w:tcPr>
          <w:p w14:paraId="76FF59CE" w14:textId="77777777" w:rsidR="00B93BB3" w:rsidRPr="00A44121" w:rsidRDefault="00B93BB3" w:rsidP="00047E7B">
            <w:pPr>
              <w:jc w:val="both"/>
              <w:rPr>
                <w:rFonts w:ascii="Arial Narrow" w:hAnsi="Arial Narrow"/>
                <w:color w:val="0000FF"/>
                <w:u w:val="single"/>
                <w:lang w:eastAsia="es-MX"/>
              </w:rPr>
            </w:pPr>
            <w:r w:rsidRPr="00A44121">
              <w:rPr>
                <w:rFonts w:ascii="Arial Narrow" w:hAnsi="Arial Narrow"/>
                <w:color w:val="0000FF"/>
                <w:u w:val="single"/>
                <w:lang w:eastAsia="es-MX"/>
              </w:rPr>
              <w:t>http://conacyt.gob.mx/cibiogem/index.php/seminarios-en-biotecnologia-y-bioseguridad-de-ogms/cultivos-gm-experiencia-pasada-perspectivas</w:t>
            </w:r>
          </w:p>
        </w:tc>
      </w:tr>
    </w:tbl>
    <w:p w14:paraId="54815574" w14:textId="77777777" w:rsidR="00B93BB3" w:rsidRPr="00EF34FA" w:rsidRDefault="00B93BB3" w:rsidP="00B93BB3">
      <w:pPr>
        <w:pStyle w:val="Prrafodelista"/>
        <w:kinsoku w:val="0"/>
        <w:overflowPunct w:val="0"/>
        <w:jc w:val="both"/>
        <w:textAlignment w:val="baseline"/>
        <w:rPr>
          <w:rFonts w:ascii="Arial Narrow" w:hAnsi="Arial Narrow"/>
          <w:bCs/>
          <w:kern w:val="24"/>
          <w:lang w:eastAsia="es-MX"/>
        </w:rPr>
      </w:pPr>
    </w:p>
    <w:p w14:paraId="115F7D8F" w14:textId="4A657622" w:rsidR="00086BD8" w:rsidRDefault="00086BD8" w:rsidP="00AA1FC5">
      <w:pPr>
        <w:jc w:val="both"/>
        <w:rPr>
          <w:rFonts w:ascii="Arial Narrow" w:hAnsi="Arial Narrow" w:cs="Arial"/>
          <w:b/>
          <w:sz w:val="24"/>
          <w:szCs w:val="24"/>
        </w:rPr>
      </w:pPr>
    </w:p>
    <w:p w14:paraId="17608C57" w14:textId="5A329BB6" w:rsidR="007745EC" w:rsidRDefault="008765E3" w:rsidP="00AA1FC5">
      <w:pPr>
        <w:jc w:val="both"/>
        <w:rPr>
          <w:rFonts w:ascii="Arial Narrow" w:hAnsi="Arial Narrow" w:cs="Arial"/>
          <w:sz w:val="24"/>
          <w:szCs w:val="24"/>
        </w:rPr>
      </w:pPr>
      <w:r w:rsidRPr="00EE1A29">
        <w:rPr>
          <w:rFonts w:ascii="Arial Narrow" w:hAnsi="Arial Narrow" w:cs="Arial"/>
          <w:b/>
          <w:sz w:val="24"/>
          <w:szCs w:val="24"/>
        </w:rPr>
        <w:t xml:space="preserve">Tabla </w:t>
      </w:r>
      <w:r w:rsidR="00C76CD1">
        <w:rPr>
          <w:rFonts w:ascii="Arial Narrow" w:hAnsi="Arial Narrow" w:cs="Arial"/>
          <w:b/>
          <w:sz w:val="24"/>
          <w:szCs w:val="24"/>
        </w:rPr>
        <w:t>9</w:t>
      </w:r>
      <w:r w:rsidRPr="00FD4D87">
        <w:rPr>
          <w:rFonts w:ascii="Arial Narrow" w:hAnsi="Arial Narrow" w:cs="Arial"/>
          <w:sz w:val="24"/>
          <w:szCs w:val="24"/>
        </w:rPr>
        <w:t xml:space="preserve">.  Número de asistentes en los Seminarios de Biotecnología y Bioseguridad de </w:t>
      </w:r>
      <w:proofErr w:type="spellStart"/>
      <w:r w:rsidRPr="00FD4D87">
        <w:rPr>
          <w:rFonts w:ascii="Arial Narrow" w:hAnsi="Arial Narrow" w:cs="Arial"/>
          <w:sz w:val="24"/>
          <w:szCs w:val="24"/>
        </w:rPr>
        <w:t>OGMs</w:t>
      </w:r>
      <w:proofErr w:type="spellEnd"/>
    </w:p>
    <w:p w14:paraId="628C703A" w14:textId="77777777" w:rsidR="00F77C2B" w:rsidRPr="00FD4D87" w:rsidRDefault="00F77C2B" w:rsidP="00AA1FC5">
      <w:pPr>
        <w:jc w:val="both"/>
        <w:rPr>
          <w:rFonts w:ascii="Arial Narrow" w:hAnsi="Arial Narrow" w:cs="Arial"/>
          <w:sz w:val="24"/>
          <w:szCs w:val="24"/>
        </w:rPr>
      </w:pPr>
    </w:p>
    <w:tbl>
      <w:tblPr>
        <w:tblpPr w:leftFromText="141" w:rightFromText="141" w:vertAnchor="text" w:horzAnchor="page" w:tblpX="3021" w:tblpY="107"/>
        <w:tblW w:w="7035" w:type="dxa"/>
        <w:tblLayout w:type="fixed"/>
        <w:tblCellMar>
          <w:left w:w="70" w:type="dxa"/>
          <w:right w:w="70" w:type="dxa"/>
        </w:tblCellMar>
        <w:tblLook w:val="04A0" w:firstRow="1" w:lastRow="0" w:firstColumn="1" w:lastColumn="0" w:noHBand="0" w:noVBand="1"/>
      </w:tblPr>
      <w:tblGrid>
        <w:gridCol w:w="3495"/>
        <w:gridCol w:w="3540"/>
      </w:tblGrid>
      <w:tr w:rsidR="00B5199D" w:rsidRPr="00FD4D87" w14:paraId="5B2A41AB" w14:textId="77777777" w:rsidTr="00B93BB3">
        <w:trPr>
          <w:trHeight w:val="359"/>
        </w:trPr>
        <w:tc>
          <w:tcPr>
            <w:tcW w:w="70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F495F8" w14:textId="77777777" w:rsidR="00B5199D" w:rsidRPr="00FD4D87" w:rsidRDefault="00B5199D" w:rsidP="00B5199D">
            <w:pPr>
              <w:ind w:left="734" w:hanging="1301"/>
              <w:jc w:val="center"/>
              <w:rPr>
                <w:rFonts w:ascii="Arial Narrow" w:eastAsia="Arial Unicode MS" w:hAnsi="Arial Narrow" w:cs="Arial Unicode MS"/>
                <w:b/>
                <w:bCs/>
                <w:color w:val="000000"/>
                <w:sz w:val="24"/>
                <w:szCs w:val="24"/>
              </w:rPr>
            </w:pPr>
            <w:r w:rsidRPr="00FD4D87">
              <w:rPr>
                <w:rFonts w:ascii="Arial Narrow" w:eastAsia="Arial Unicode MS" w:hAnsi="Arial Narrow" w:cs="Arial Unicode MS"/>
                <w:b/>
                <w:bCs/>
                <w:color w:val="000000"/>
                <w:sz w:val="24"/>
                <w:szCs w:val="24"/>
              </w:rPr>
              <w:t>TOTAL DE ASISTENTES</w:t>
            </w:r>
          </w:p>
        </w:tc>
      </w:tr>
      <w:tr w:rsidR="00B5199D" w:rsidRPr="00FD4D87" w14:paraId="061370DE" w14:textId="77777777" w:rsidTr="00B93BB3">
        <w:trPr>
          <w:trHeight w:val="421"/>
        </w:trPr>
        <w:tc>
          <w:tcPr>
            <w:tcW w:w="3495"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7F261502" w14:textId="77777777" w:rsidR="00B5199D" w:rsidRPr="00FD4D87" w:rsidRDefault="00B5199D" w:rsidP="00B5199D">
            <w:pPr>
              <w:jc w:val="center"/>
              <w:rPr>
                <w:rFonts w:ascii="Arial Narrow" w:eastAsia="Arial Unicode MS" w:hAnsi="Arial Narrow" w:cs="Arial Unicode MS"/>
                <w:b/>
                <w:bCs/>
                <w:color w:val="000000"/>
                <w:sz w:val="24"/>
                <w:szCs w:val="24"/>
              </w:rPr>
            </w:pPr>
            <w:r w:rsidRPr="00FD4D87">
              <w:rPr>
                <w:rFonts w:ascii="Arial Narrow" w:eastAsia="Arial Unicode MS" w:hAnsi="Arial Narrow" w:cs="Arial Unicode MS"/>
                <w:b/>
                <w:bCs/>
                <w:color w:val="000000"/>
                <w:sz w:val="24"/>
                <w:szCs w:val="24"/>
              </w:rPr>
              <w:t>Asistentes presenciales</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00F066" w14:textId="77777777" w:rsidR="00B5199D" w:rsidRPr="00FD4D87" w:rsidRDefault="00B5199D" w:rsidP="00B5199D">
            <w:pPr>
              <w:jc w:val="center"/>
              <w:rPr>
                <w:rFonts w:ascii="Arial Narrow" w:eastAsia="Arial Unicode MS" w:hAnsi="Arial Narrow" w:cs="Arial Unicode MS"/>
                <w:b/>
                <w:bCs/>
                <w:color w:val="000000"/>
                <w:sz w:val="24"/>
                <w:szCs w:val="24"/>
              </w:rPr>
            </w:pPr>
            <w:r w:rsidRPr="00FD4D87">
              <w:rPr>
                <w:rFonts w:ascii="Arial Narrow" w:eastAsia="Arial Unicode MS" w:hAnsi="Arial Narrow" w:cs="Arial Unicode MS"/>
                <w:b/>
                <w:bCs/>
                <w:color w:val="000000"/>
                <w:sz w:val="24"/>
                <w:szCs w:val="24"/>
              </w:rPr>
              <w:t>Conexiones vía web</w:t>
            </w:r>
          </w:p>
        </w:tc>
      </w:tr>
      <w:tr w:rsidR="00B5199D" w:rsidRPr="00FD4D87" w14:paraId="31937D12" w14:textId="77777777" w:rsidTr="00B5199D">
        <w:trPr>
          <w:trHeight w:val="414"/>
        </w:trPr>
        <w:tc>
          <w:tcPr>
            <w:tcW w:w="3495" w:type="dxa"/>
            <w:tcBorders>
              <w:top w:val="single" w:sz="4" w:space="0" w:color="auto"/>
              <w:left w:val="single" w:sz="4" w:space="0" w:color="auto"/>
              <w:bottom w:val="single" w:sz="4" w:space="0" w:color="auto"/>
              <w:right w:val="single" w:sz="4" w:space="0" w:color="auto"/>
            </w:tcBorders>
            <w:vAlign w:val="center"/>
            <w:hideMark/>
          </w:tcPr>
          <w:p w14:paraId="32DDB935" w14:textId="77777777" w:rsidR="00B5199D" w:rsidRPr="00FD4D87" w:rsidRDefault="00B93BB3" w:rsidP="00A068EA">
            <w:pPr>
              <w:jc w:val="center"/>
              <w:rPr>
                <w:rFonts w:ascii="Arial Narrow" w:hAnsi="Arial Narrow" w:cs="Arial"/>
                <w:color w:val="000000"/>
                <w:sz w:val="24"/>
                <w:szCs w:val="24"/>
              </w:rPr>
            </w:pPr>
            <w:r>
              <w:rPr>
                <w:rFonts w:ascii="Arial Narrow" w:eastAsia="Arial Unicode MS" w:hAnsi="Arial Narrow" w:cs="Arial Unicode MS"/>
                <w:b/>
                <w:bCs/>
                <w:color w:val="000000"/>
                <w:sz w:val="24"/>
                <w:szCs w:val="24"/>
                <w:lang w:eastAsia="es-MX"/>
              </w:rPr>
              <w:t>1</w:t>
            </w:r>
            <w:r w:rsidR="00A068EA">
              <w:rPr>
                <w:rFonts w:ascii="Arial Narrow" w:eastAsia="Arial Unicode MS" w:hAnsi="Arial Narrow" w:cs="Arial Unicode MS"/>
                <w:b/>
                <w:bCs/>
                <w:color w:val="000000"/>
                <w:sz w:val="24"/>
                <w:szCs w:val="24"/>
                <w:lang w:eastAsia="es-MX"/>
              </w:rPr>
              <w:t>39</w:t>
            </w:r>
          </w:p>
        </w:tc>
        <w:tc>
          <w:tcPr>
            <w:tcW w:w="3540" w:type="dxa"/>
            <w:tcBorders>
              <w:top w:val="nil"/>
              <w:left w:val="nil"/>
              <w:bottom w:val="single" w:sz="4" w:space="0" w:color="auto"/>
              <w:right w:val="single" w:sz="4" w:space="0" w:color="auto"/>
            </w:tcBorders>
            <w:vAlign w:val="center"/>
            <w:hideMark/>
          </w:tcPr>
          <w:p w14:paraId="7F1707CF" w14:textId="77777777" w:rsidR="00B5199D" w:rsidRPr="00FD4D87" w:rsidRDefault="00B5199D" w:rsidP="00B5199D">
            <w:pPr>
              <w:jc w:val="center"/>
              <w:rPr>
                <w:rFonts w:ascii="Arial Narrow" w:hAnsi="Arial Narrow" w:cs="Arial"/>
                <w:color w:val="000000"/>
                <w:sz w:val="24"/>
                <w:szCs w:val="24"/>
              </w:rPr>
            </w:pPr>
            <w:r w:rsidRPr="00FD4D87">
              <w:rPr>
                <w:rFonts w:ascii="Arial Narrow" w:eastAsia="Arial Unicode MS" w:hAnsi="Arial Narrow" w:cs="Arial Unicode MS"/>
                <w:b/>
                <w:bCs/>
                <w:color w:val="000000"/>
                <w:sz w:val="24"/>
                <w:szCs w:val="24"/>
                <w:lang w:eastAsia="es-MX"/>
              </w:rPr>
              <w:t>1</w:t>
            </w:r>
            <w:r w:rsidR="00B93BB3">
              <w:rPr>
                <w:rFonts w:ascii="Arial Narrow" w:eastAsia="Arial Unicode MS" w:hAnsi="Arial Narrow" w:cs="Arial Unicode MS"/>
                <w:b/>
                <w:bCs/>
                <w:color w:val="000000"/>
                <w:sz w:val="24"/>
                <w:szCs w:val="24"/>
                <w:lang w:eastAsia="es-MX"/>
              </w:rPr>
              <w:t>78</w:t>
            </w:r>
          </w:p>
        </w:tc>
      </w:tr>
    </w:tbl>
    <w:p w14:paraId="0231F289" w14:textId="77777777" w:rsidR="00AA1FC5" w:rsidRPr="00FD4D87" w:rsidRDefault="00AA1FC5" w:rsidP="00AA1FC5">
      <w:pPr>
        <w:jc w:val="both"/>
        <w:rPr>
          <w:rFonts w:ascii="Arial Narrow" w:hAnsi="Arial Narrow" w:cs="Arial"/>
          <w:sz w:val="24"/>
          <w:szCs w:val="24"/>
        </w:rPr>
      </w:pPr>
    </w:p>
    <w:p w14:paraId="513220D3" w14:textId="77777777" w:rsidR="00AA1FC5" w:rsidRPr="00FD4D87" w:rsidRDefault="00AA1FC5" w:rsidP="00AA1FC5">
      <w:pPr>
        <w:jc w:val="both"/>
        <w:rPr>
          <w:rFonts w:ascii="Arial Narrow" w:hAnsi="Arial Narrow" w:cs="Arial"/>
          <w:sz w:val="24"/>
          <w:szCs w:val="24"/>
        </w:rPr>
      </w:pPr>
    </w:p>
    <w:p w14:paraId="0B221B32" w14:textId="77777777" w:rsidR="00AA1FC5" w:rsidRPr="00FD4D87" w:rsidRDefault="00AA1FC5" w:rsidP="00AA1FC5">
      <w:pPr>
        <w:jc w:val="both"/>
        <w:rPr>
          <w:rFonts w:ascii="Arial Narrow" w:hAnsi="Arial Narrow" w:cs="Arial"/>
          <w:sz w:val="24"/>
          <w:szCs w:val="24"/>
        </w:rPr>
      </w:pPr>
    </w:p>
    <w:p w14:paraId="3679FDCB" w14:textId="77777777" w:rsidR="00AA1FC5" w:rsidRPr="00FD4D87" w:rsidRDefault="00AA1FC5" w:rsidP="00AA1FC5">
      <w:pPr>
        <w:jc w:val="both"/>
        <w:rPr>
          <w:rFonts w:ascii="Arial Narrow" w:hAnsi="Arial Narrow" w:cs="Arial"/>
          <w:sz w:val="24"/>
          <w:szCs w:val="24"/>
        </w:rPr>
      </w:pPr>
    </w:p>
    <w:p w14:paraId="010A2A2B" w14:textId="77777777" w:rsidR="00AA1FC5" w:rsidRPr="00FD4D87" w:rsidRDefault="00AA1FC5" w:rsidP="00AA1FC5">
      <w:pPr>
        <w:pStyle w:val="Prrafodelista"/>
        <w:rPr>
          <w:rFonts w:ascii="Arial Narrow" w:hAnsi="Arial Narrow" w:cs="Arial"/>
          <w:szCs w:val="24"/>
        </w:rPr>
      </w:pPr>
    </w:p>
    <w:p w14:paraId="7E0069CA" w14:textId="77777777" w:rsidR="008765E3" w:rsidRDefault="008765E3" w:rsidP="008765E3">
      <w:pPr>
        <w:pStyle w:val="Prrafodelista"/>
        <w:ind w:left="-24"/>
        <w:jc w:val="both"/>
        <w:rPr>
          <w:rFonts w:ascii="Arial Narrow" w:hAnsi="Arial Narrow" w:cs="Arial"/>
          <w:szCs w:val="24"/>
        </w:rPr>
      </w:pPr>
    </w:p>
    <w:p w14:paraId="70E77719" w14:textId="7923E20A" w:rsidR="00C34B49" w:rsidRDefault="00C34B49" w:rsidP="008765E3">
      <w:pPr>
        <w:pStyle w:val="Prrafodelista"/>
        <w:ind w:left="-24"/>
        <w:jc w:val="both"/>
        <w:rPr>
          <w:rFonts w:ascii="Arial Narrow" w:hAnsi="Arial Narrow" w:cs="Arial"/>
          <w:b/>
          <w:szCs w:val="24"/>
        </w:rPr>
      </w:pPr>
      <w:r w:rsidRPr="00211604">
        <w:rPr>
          <w:rFonts w:ascii="Arial Narrow" w:hAnsi="Arial Narrow" w:cs="Arial"/>
          <w:b/>
          <w:szCs w:val="24"/>
        </w:rPr>
        <w:t>Actividades de comunicación y fortalecimiento de capacidades</w:t>
      </w:r>
    </w:p>
    <w:p w14:paraId="70A38095" w14:textId="77777777" w:rsidR="00F77C2B" w:rsidRPr="00211604" w:rsidRDefault="00F77C2B" w:rsidP="008765E3">
      <w:pPr>
        <w:pStyle w:val="Prrafodelista"/>
        <w:ind w:left="-24"/>
        <w:jc w:val="both"/>
        <w:rPr>
          <w:rFonts w:ascii="Arial Narrow" w:hAnsi="Arial Narrow" w:cs="Arial"/>
          <w:b/>
          <w:szCs w:val="24"/>
        </w:rPr>
      </w:pPr>
    </w:p>
    <w:p w14:paraId="7AD0E41A" w14:textId="3D7E2147" w:rsidR="00B93BB3" w:rsidRDefault="00AA1FC5" w:rsidP="00EE1A29">
      <w:pPr>
        <w:pStyle w:val="Prrafodelista"/>
        <w:numPr>
          <w:ilvl w:val="0"/>
          <w:numId w:val="37"/>
        </w:numPr>
        <w:ind w:left="426"/>
        <w:jc w:val="both"/>
        <w:rPr>
          <w:rFonts w:ascii="Arial Narrow" w:hAnsi="Arial Narrow" w:cs="Arial"/>
          <w:szCs w:val="24"/>
        </w:rPr>
      </w:pPr>
      <w:r w:rsidRPr="00B93BB3">
        <w:rPr>
          <w:rFonts w:ascii="Arial Narrow" w:hAnsi="Arial Narrow" w:cs="Arial"/>
          <w:szCs w:val="24"/>
        </w:rPr>
        <w:t xml:space="preserve">En consideración de la importancia de la cooperación internacional en el fortalecimiento de capacidades técnicas entre países de la Región Latinoamericana, </w:t>
      </w:r>
      <w:r w:rsidR="00B93BB3">
        <w:rPr>
          <w:rFonts w:ascii="Arial Narrow" w:hAnsi="Arial Narrow" w:cs="Arial"/>
          <w:szCs w:val="24"/>
        </w:rPr>
        <w:t>s</w:t>
      </w:r>
      <w:r w:rsidR="00B93BB3" w:rsidRPr="00B93BB3">
        <w:rPr>
          <w:rFonts w:ascii="Arial Narrow" w:hAnsi="Arial Narrow" w:cs="Arial"/>
          <w:szCs w:val="24"/>
        </w:rPr>
        <w:t>e coordinó la realización y participación de funcionarios de la región al “Tercer Curso Regional para el Fortalecimiento de Capacidades en bioseguridad de organismos genéticamente modificados”, del 14 al 18 de marzo, en la Ciudad de México. El evento contó con la participación de 43 funcionarios designados de los G</w:t>
      </w:r>
      <w:r w:rsidR="00C063F8">
        <w:rPr>
          <w:rFonts w:ascii="Arial Narrow" w:hAnsi="Arial Narrow" w:cs="Arial"/>
          <w:szCs w:val="24"/>
        </w:rPr>
        <w:t>obiernos de Argentina, Bolivia,</w:t>
      </w:r>
      <w:r w:rsidR="00B93BB3" w:rsidRPr="00B93BB3">
        <w:rPr>
          <w:rFonts w:ascii="Arial Narrow" w:hAnsi="Arial Narrow" w:cs="Arial"/>
          <w:szCs w:val="24"/>
        </w:rPr>
        <w:t xml:space="preserve"> Colombia, Cuba, Ecuador, Guatemala, Honduras, Perú y México. Además de 10 funcionarios nacionales interesados en el tema de bioseguridad, particularmente en los aspectos científicos, técnicos y jurídicos; y de un estudiante de la facultad de Ciencias de la UNAM.</w:t>
      </w:r>
    </w:p>
    <w:p w14:paraId="3ACBBA8C" w14:textId="77777777" w:rsidR="00B93BB3" w:rsidRPr="00666FA0" w:rsidRDefault="00B93BB3" w:rsidP="00EE1A29">
      <w:pPr>
        <w:pStyle w:val="Default"/>
        <w:numPr>
          <w:ilvl w:val="0"/>
          <w:numId w:val="37"/>
        </w:numPr>
        <w:ind w:left="426"/>
        <w:jc w:val="both"/>
        <w:rPr>
          <w:rFonts w:ascii="Arial Narrow" w:hAnsi="Arial Narrow" w:cs="Arial"/>
          <w:iCs/>
        </w:rPr>
      </w:pPr>
      <w:r w:rsidRPr="00666FA0">
        <w:rPr>
          <w:rFonts w:ascii="Arial Narrow" w:hAnsi="Arial Narrow" w:cs="Arial"/>
          <w:iCs/>
        </w:rPr>
        <w:t>Los días 14, 15, 28 y 29 de abril, la Secretaría Ejecutiva de la CIBIOGEM fue invitada para participar en el Museo de las Ciencias de la UNAM (UNIVERSUM) con el Taller “Todos somos ADN” y con la actividad “Escribe tú nombre con el código genético”. Se contó con la participación aproximada de 400 personas.</w:t>
      </w:r>
    </w:p>
    <w:p w14:paraId="06DDB82C" w14:textId="77777777" w:rsidR="00B93BB3" w:rsidRDefault="00B93BB3" w:rsidP="00EE1A29">
      <w:pPr>
        <w:pStyle w:val="Prrafodelista"/>
        <w:numPr>
          <w:ilvl w:val="0"/>
          <w:numId w:val="39"/>
        </w:numPr>
        <w:kinsoku w:val="0"/>
        <w:overflowPunct w:val="0"/>
        <w:ind w:left="426"/>
        <w:jc w:val="both"/>
        <w:textAlignment w:val="baseline"/>
        <w:rPr>
          <w:rFonts w:ascii="Arial Narrow" w:hAnsi="Arial Narrow"/>
          <w:bCs/>
          <w:kern w:val="24"/>
          <w:lang w:eastAsia="es-MX"/>
        </w:rPr>
      </w:pPr>
      <w:bookmarkStart w:id="5" w:name="Figuras_4_5"/>
      <w:bookmarkEnd w:id="5"/>
      <w:r w:rsidRPr="00B93BB3">
        <w:rPr>
          <w:rFonts w:ascii="Arial Narrow" w:hAnsi="Arial Narrow"/>
          <w:bCs/>
          <w:kern w:val="24"/>
          <w:lang w:eastAsia="es-MX"/>
        </w:rPr>
        <w:lastRenderedPageBreak/>
        <w:t xml:space="preserve">En atención a la invitación a la Feria Expo-Biotecnología 2016, por parte de la Unidad Profesional Interdisciplinaria de Biotecnología, perteneciente al Instituto Politécnico Nacional, se difundió información sobre bioseguridad y biotecnología a la comunidad estudiantil sobre las actividades que las instancias que conforman a la CIBIOGEM realizan, </w:t>
      </w:r>
      <w:r w:rsidR="00BE7847">
        <w:rPr>
          <w:rFonts w:ascii="Arial Narrow" w:hAnsi="Arial Narrow"/>
          <w:bCs/>
          <w:kern w:val="24"/>
          <w:lang w:eastAsia="es-MX"/>
        </w:rPr>
        <w:t xml:space="preserve">así como </w:t>
      </w:r>
      <w:r w:rsidRPr="00B93BB3">
        <w:rPr>
          <w:rFonts w:ascii="Arial Narrow" w:hAnsi="Arial Narrow"/>
          <w:bCs/>
          <w:kern w:val="24"/>
          <w:lang w:eastAsia="es-MX"/>
        </w:rPr>
        <w:t>sobre las diversas fuentes donde pueden obtener información relacionada con las actividades de los organi</w:t>
      </w:r>
      <w:r w:rsidR="00BE7847">
        <w:rPr>
          <w:rFonts w:ascii="Arial Narrow" w:hAnsi="Arial Narrow"/>
          <w:bCs/>
          <w:kern w:val="24"/>
          <w:lang w:eastAsia="es-MX"/>
        </w:rPr>
        <w:t xml:space="preserve">smos genéticamente modificados. Se buscó </w:t>
      </w:r>
      <w:r w:rsidRPr="00B93BB3">
        <w:rPr>
          <w:rFonts w:ascii="Arial Narrow" w:hAnsi="Arial Narrow"/>
          <w:bCs/>
          <w:kern w:val="24"/>
          <w:lang w:eastAsia="es-MX"/>
        </w:rPr>
        <w:t>acercamiento a fin de difundir y promover la importancia de la seguridad de la biotecnología.</w:t>
      </w:r>
    </w:p>
    <w:p w14:paraId="02EF11DB" w14:textId="77777777" w:rsidR="00A44121" w:rsidRPr="00A44121" w:rsidRDefault="00B93BB3" w:rsidP="00A44121">
      <w:pPr>
        <w:pStyle w:val="Prrafodelista"/>
        <w:numPr>
          <w:ilvl w:val="0"/>
          <w:numId w:val="24"/>
        </w:numPr>
        <w:jc w:val="both"/>
        <w:rPr>
          <w:rFonts w:ascii="Arial Narrow" w:hAnsi="Arial Narrow" w:cs="Arial"/>
          <w:szCs w:val="24"/>
        </w:rPr>
      </w:pPr>
      <w:r w:rsidRPr="00B93BB3">
        <w:rPr>
          <w:rFonts w:ascii="Arial Narrow" w:hAnsi="Arial Narrow"/>
          <w:bCs/>
          <w:kern w:val="24"/>
          <w:lang w:eastAsia="es-MX"/>
        </w:rPr>
        <w:t xml:space="preserve">Con intención de dar seguimiento a los trabajos preparativos del </w:t>
      </w:r>
      <w:r w:rsidRPr="00B93BB3">
        <w:rPr>
          <w:rFonts w:ascii="Arial Narrow" w:hAnsi="Arial Narrow"/>
          <w:bCs/>
          <w:i/>
          <w:kern w:val="24"/>
          <w:lang w:eastAsia="es-MX"/>
        </w:rPr>
        <w:t xml:space="preserve">14th International </w:t>
      </w:r>
      <w:proofErr w:type="spellStart"/>
      <w:r w:rsidRPr="00B93BB3">
        <w:rPr>
          <w:rFonts w:ascii="Arial Narrow" w:hAnsi="Arial Narrow"/>
          <w:bCs/>
          <w:i/>
          <w:kern w:val="24"/>
          <w:lang w:eastAsia="es-MX"/>
        </w:rPr>
        <w:t>Symposium</w:t>
      </w:r>
      <w:proofErr w:type="spellEnd"/>
      <w:r w:rsidRPr="00B93BB3">
        <w:rPr>
          <w:rFonts w:ascii="Arial Narrow" w:hAnsi="Arial Narrow"/>
          <w:bCs/>
          <w:i/>
          <w:kern w:val="24"/>
          <w:lang w:eastAsia="es-MX"/>
        </w:rPr>
        <w:t xml:space="preserve"> </w:t>
      </w:r>
      <w:proofErr w:type="spellStart"/>
      <w:r w:rsidRPr="00B93BB3">
        <w:rPr>
          <w:rFonts w:ascii="Arial Narrow" w:hAnsi="Arial Narrow"/>
          <w:bCs/>
          <w:i/>
          <w:kern w:val="24"/>
          <w:lang w:eastAsia="es-MX"/>
        </w:rPr>
        <w:t>on</w:t>
      </w:r>
      <w:proofErr w:type="spellEnd"/>
      <w:r w:rsidRPr="00B93BB3">
        <w:rPr>
          <w:rFonts w:ascii="Arial Narrow" w:hAnsi="Arial Narrow"/>
          <w:bCs/>
          <w:i/>
          <w:kern w:val="24"/>
          <w:lang w:eastAsia="es-MX"/>
        </w:rPr>
        <w:t xml:space="preserve"> </w:t>
      </w:r>
      <w:proofErr w:type="spellStart"/>
      <w:r w:rsidRPr="00B93BB3">
        <w:rPr>
          <w:rFonts w:ascii="Arial Narrow" w:hAnsi="Arial Narrow"/>
          <w:bCs/>
          <w:i/>
          <w:kern w:val="24"/>
          <w:lang w:eastAsia="es-MX"/>
        </w:rPr>
        <w:t>the</w:t>
      </w:r>
      <w:proofErr w:type="spellEnd"/>
      <w:r w:rsidRPr="00B93BB3">
        <w:rPr>
          <w:rFonts w:ascii="Arial Narrow" w:hAnsi="Arial Narrow"/>
          <w:bCs/>
          <w:i/>
          <w:kern w:val="24"/>
          <w:lang w:eastAsia="es-MX"/>
        </w:rPr>
        <w:t xml:space="preserve"> </w:t>
      </w:r>
      <w:proofErr w:type="spellStart"/>
      <w:r w:rsidRPr="00B93BB3">
        <w:rPr>
          <w:rFonts w:ascii="Arial Narrow" w:hAnsi="Arial Narrow"/>
          <w:bCs/>
          <w:i/>
          <w:kern w:val="24"/>
          <w:lang w:eastAsia="es-MX"/>
        </w:rPr>
        <w:t>Biosafety</w:t>
      </w:r>
      <w:proofErr w:type="spellEnd"/>
      <w:r w:rsidRPr="00B93BB3">
        <w:rPr>
          <w:rFonts w:ascii="Arial Narrow" w:hAnsi="Arial Narrow"/>
          <w:bCs/>
          <w:i/>
          <w:kern w:val="24"/>
          <w:lang w:eastAsia="es-MX"/>
        </w:rPr>
        <w:t xml:space="preserve"> of </w:t>
      </w:r>
      <w:proofErr w:type="spellStart"/>
      <w:r w:rsidRPr="00B93BB3">
        <w:rPr>
          <w:rFonts w:ascii="Arial Narrow" w:hAnsi="Arial Narrow"/>
          <w:bCs/>
          <w:i/>
          <w:kern w:val="24"/>
          <w:lang w:eastAsia="es-MX"/>
        </w:rPr>
        <w:t>Genetically</w:t>
      </w:r>
      <w:proofErr w:type="spellEnd"/>
      <w:r w:rsidRPr="00B93BB3">
        <w:rPr>
          <w:rFonts w:ascii="Arial Narrow" w:hAnsi="Arial Narrow"/>
          <w:bCs/>
          <w:i/>
          <w:kern w:val="24"/>
          <w:lang w:eastAsia="es-MX"/>
        </w:rPr>
        <w:t xml:space="preserve"> </w:t>
      </w:r>
      <w:proofErr w:type="spellStart"/>
      <w:r w:rsidRPr="00B93BB3">
        <w:rPr>
          <w:rFonts w:ascii="Arial Narrow" w:hAnsi="Arial Narrow"/>
          <w:bCs/>
          <w:i/>
          <w:kern w:val="24"/>
          <w:lang w:eastAsia="es-MX"/>
        </w:rPr>
        <w:t>Modified</w:t>
      </w:r>
      <w:proofErr w:type="spellEnd"/>
      <w:r w:rsidRPr="00B93BB3">
        <w:rPr>
          <w:rFonts w:ascii="Arial Narrow" w:hAnsi="Arial Narrow"/>
          <w:bCs/>
          <w:i/>
          <w:kern w:val="24"/>
          <w:lang w:eastAsia="es-MX"/>
        </w:rPr>
        <w:t xml:space="preserve"> </w:t>
      </w:r>
      <w:proofErr w:type="spellStart"/>
      <w:r w:rsidRPr="00B93BB3">
        <w:rPr>
          <w:rFonts w:ascii="Arial Narrow" w:hAnsi="Arial Narrow"/>
          <w:bCs/>
          <w:i/>
          <w:kern w:val="24"/>
          <w:lang w:eastAsia="es-MX"/>
        </w:rPr>
        <w:t>Organisms</w:t>
      </w:r>
      <w:proofErr w:type="spellEnd"/>
      <w:r w:rsidRPr="00B93BB3">
        <w:rPr>
          <w:rFonts w:ascii="Arial Narrow" w:hAnsi="Arial Narrow"/>
          <w:bCs/>
          <w:kern w:val="24"/>
          <w:lang w:eastAsia="es-MX"/>
        </w:rPr>
        <w:t xml:space="preserve"> de la International </w:t>
      </w:r>
      <w:proofErr w:type="spellStart"/>
      <w:r w:rsidRPr="00B93BB3">
        <w:rPr>
          <w:rFonts w:ascii="Arial Narrow" w:hAnsi="Arial Narrow"/>
          <w:bCs/>
          <w:kern w:val="24"/>
          <w:lang w:eastAsia="es-MX"/>
        </w:rPr>
        <w:t>Society</w:t>
      </w:r>
      <w:proofErr w:type="spellEnd"/>
      <w:r w:rsidRPr="00B93BB3">
        <w:rPr>
          <w:rFonts w:ascii="Arial Narrow" w:hAnsi="Arial Narrow"/>
          <w:bCs/>
          <w:kern w:val="24"/>
          <w:lang w:eastAsia="es-MX"/>
        </w:rPr>
        <w:t xml:space="preserve"> of </w:t>
      </w:r>
      <w:proofErr w:type="spellStart"/>
      <w:r w:rsidRPr="00B93BB3">
        <w:rPr>
          <w:rFonts w:ascii="Arial Narrow" w:hAnsi="Arial Narrow"/>
          <w:bCs/>
          <w:kern w:val="24"/>
          <w:lang w:eastAsia="es-MX"/>
        </w:rPr>
        <w:t>Biosafety</w:t>
      </w:r>
      <w:proofErr w:type="spellEnd"/>
      <w:r w:rsidRPr="00B93BB3">
        <w:rPr>
          <w:rFonts w:ascii="Arial Narrow" w:hAnsi="Arial Narrow"/>
          <w:bCs/>
          <w:kern w:val="24"/>
          <w:lang w:eastAsia="es-MX"/>
        </w:rPr>
        <w:t xml:space="preserve"> </w:t>
      </w:r>
      <w:proofErr w:type="spellStart"/>
      <w:r w:rsidRPr="00B93BB3">
        <w:rPr>
          <w:rFonts w:ascii="Arial Narrow" w:hAnsi="Arial Narrow"/>
          <w:bCs/>
          <w:kern w:val="24"/>
          <w:lang w:eastAsia="es-MX"/>
        </w:rPr>
        <w:t>Research</w:t>
      </w:r>
      <w:proofErr w:type="spellEnd"/>
      <w:r w:rsidRPr="00B93BB3">
        <w:rPr>
          <w:rFonts w:ascii="Arial Narrow" w:hAnsi="Arial Narrow"/>
          <w:bCs/>
          <w:kern w:val="24"/>
          <w:lang w:eastAsia="es-MX"/>
        </w:rPr>
        <w:t xml:space="preserve">, </w:t>
      </w:r>
      <w:r w:rsidR="00BE7847">
        <w:rPr>
          <w:rFonts w:ascii="Arial Narrow" w:hAnsi="Arial Narrow"/>
          <w:bCs/>
          <w:kern w:val="24"/>
          <w:lang w:eastAsia="es-MX"/>
        </w:rPr>
        <w:t>se llevaron a cabo tres</w:t>
      </w:r>
      <w:r w:rsidRPr="00B93BB3">
        <w:rPr>
          <w:rFonts w:ascii="Arial Narrow" w:hAnsi="Arial Narrow"/>
          <w:bCs/>
          <w:kern w:val="24"/>
          <w:lang w:eastAsia="es-MX"/>
        </w:rPr>
        <w:t xml:space="preserve"> reuniones de trabajo con el Comité Organizador Local (LOC), el.</w:t>
      </w:r>
      <w:r w:rsidR="00BE7847" w:rsidRPr="00BE7847">
        <w:rPr>
          <w:rFonts w:ascii="Arial Narrow" w:hAnsi="Arial Narrow"/>
          <w:bCs/>
          <w:kern w:val="24"/>
          <w:lang w:eastAsia="es-MX"/>
        </w:rPr>
        <w:t xml:space="preserve"> </w:t>
      </w:r>
      <w:r w:rsidR="00BE7847">
        <w:rPr>
          <w:rFonts w:ascii="Arial Narrow" w:hAnsi="Arial Narrow"/>
          <w:bCs/>
          <w:kern w:val="24"/>
          <w:lang w:eastAsia="es-MX"/>
        </w:rPr>
        <w:t>26 de julio,</w:t>
      </w:r>
      <w:r w:rsidR="00BE7847" w:rsidRPr="00B93BB3">
        <w:rPr>
          <w:rFonts w:ascii="Arial Narrow" w:hAnsi="Arial Narrow"/>
          <w:bCs/>
          <w:kern w:val="24"/>
          <w:lang w:eastAsia="es-MX"/>
        </w:rPr>
        <w:t>14 de septiembre y 25 de octubre</w:t>
      </w:r>
      <w:r w:rsidR="00A44121" w:rsidRPr="00A44121">
        <w:rPr>
          <w:rFonts w:ascii="Arial Narrow" w:hAnsi="Arial Narrow"/>
          <w:bCs/>
          <w:kern w:val="24"/>
          <w:szCs w:val="24"/>
          <w:lang w:eastAsia="es-MX"/>
        </w:rPr>
        <w:t xml:space="preserve"> </w:t>
      </w:r>
    </w:p>
    <w:p w14:paraId="288CB5EF" w14:textId="77777777" w:rsidR="00B93BB3" w:rsidRPr="00A44121" w:rsidRDefault="00A44121" w:rsidP="00A44121">
      <w:pPr>
        <w:pStyle w:val="Prrafodelista"/>
        <w:numPr>
          <w:ilvl w:val="0"/>
          <w:numId w:val="24"/>
        </w:numPr>
        <w:jc w:val="both"/>
        <w:rPr>
          <w:rFonts w:ascii="Arial Narrow" w:hAnsi="Arial Narrow" w:cs="Arial"/>
          <w:szCs w:val="24"/>
        </w:rPr>
      </w:pPr>
      <w:r>
        <w:rPr>
          <w:rFonts w:ascii="Arial Narrow" w:hAnsi="Arial Narrow"/>
          <w:bCs/>
          <w:kern w:val="24"/>
          <w:szCs w:val="24"/>
          <w:lang w:eastAsia="es-MX"/>
        </w:rPr>
        <w:t>Se llevó a cabo la Séptima edición del día de Puertas abiertas, al que asistieron 54 personas pertenecientes a diferentes sectores de la sociedad.</w:t>
      </w:r>
    </w:p>
    <w:p w14:paraId="392C4E38" w14:textId="77777777" w:rsidR="00AA1FC5" w:rsidRPr="001E109D" w:rsidRDefault="00AA1FC5" w:rsidP="00EE1A29">
      <w:pPr>
        <w:pStyle w:val="Prrafodelista"/>
        <w:numPr>
          <w:ilvl w:val="0"/>
          <w:numId w:val="39"/>
        </w:numPr>
        <w:kinsoku w:val="0"/>
        <w:overflowPunct w:val="0"/>
        <w:ind w:left="426"/>
        <w:jc w:val="both"/>
        <w:textAlignment w:val="baseline"/>
        <w:rPr>
          <w:rFonts w:ascii="Arial Narrow" w:hAnsi="Arial Narrow"/>
          <w:bCs/>
          <w:kern w:val="24"/>
          <w:lang w:eastAsia="es-MX"/>
        </w:rPr>
      </w:pPr>
      <w:r w:rsidRPr="001E109D">
        <w:rPr>
          <w:rFonts w:ascii="Arial Narrow" w:hAnsi="Arial Narrow"/>
          <w:bCs/>
          <w:kern w:val="24"/>
          <w:szCs w:val="24"/>
          <w:lang w:eastAsia="es-MX"/>
        </w:rPr>
        <w:t>La Secretaría Ejecutiva coordinó la participación de la CIBIOGEM durante la XXII Semana Nacional de la Ciencia y la Tecnología</w:t>
      </w:r>
      <w:r w:rsidR="00C53AC7" w:rsidRPr="001E109D">
        <w:rPr>
          <w:rFonts w:ascii="Arial Narrow" w:hAnsi="Arial Narrow"/>
          <w:bCs/>
          <w:kern w:val="24"/>
          <w:szCs w:val="24"/>
          <w:lang w:eastAsia="es-MX"/>
        </w:rPr>
        <w:t>.</w:t>
      </w:r>
    </w:p>
    <w:p w14:paraId="73C19441" w14:textId="77777777" w:rsidR="00AA1FC5" w:rsidRPr="001E109D" w:rsidRDefault="00BE7847" w:rsidP="004120C1">
      <w:pPr>
        <w:pStyle w:val="Prrafodelista"/>
        <w:numPr>
          <w:ilvl w:val="1"/>
          <w:numId w:val="22"/>
        </w:numPr>
        <w:kinsoku w:val="0"/>
        <w:overflowPunct w:val="0"/>
        <w:ind w:left="709"/>
        <w:jc w:val="both"/>
        <w:textAlignment w:val="baseline"/>
        <w:rPr>
          <w:rFonts w:ascii="Arial Narrow" w:hAnsi="Arial Narrow"/>
          <w:bCs/>
          <w:kern w:val="24"/>
          <w:szCs w:val="24"/>
          <w:lang w:eastAsia="es-MX"/>
        </w:rPr>
      </w:pPr>
      <w:r>
        <w:rPr>
          <w:rFonts w:ascii="Arial Narrow" w:hAnsi="Arial Narrow"/>
          <w:bCs/>
          <w:kern w:val="24"/>
          <w:szCs w:val="24"/>
          <w:lang w:eastAsia="es-MX"/>
        </w:rPr>
        <w:t xml:space="preserve">Las actividades desarrolladas estaban </w:t>
      </w:r>
      <w:r w:rsidR="001E109D" w:rsidRPr="001E109D">
        <w:rPr>
          <w:rFonts w:ascii="Arial Narrow" w:hAnsi="Arial Narrow"/>
          <w:bCs/>
          <w:kern w:val="24"/>
          <w:szCs w:val="24"/>
          <w:lang w:eastAsia="es-MX"/>
        </w:rPr>
        <w:t>en concordancia y da</w:t>
      </w:r>
      <w:r>
        <w:rPr>
          <w:rFonts w:ascii="Arial Narrow" w:hAnsi="Arial Narrow"/>
          <w:bCs/>
          <w:kern w:val="24"/>
          <w:szCs w:val="24"/>
          <w:lang w:eastAsia="es-MX"/>
        </w:rPr>
        <w:t>n</w:t>
      </w:r>
      <w:r w:rsidR="001E109D" w:rsidRPr="001E109D">
        <w:rPr>
          <w:rFonts w:ascii="Arial Narrow" w:hAnsi="Arial Narrow"/>
          <w:bCs/>
          <w:kern w:val="24"/>
          <w:szCs w:val="24"/>
          <w:lang w:eastAsia="es-MX"/>
        </w:rPr>
        <w:t xml:space="preserve"> atención a los artículos 20, 22 y 23 del Protocolo de Cartagena sobre Seguridad de la Biotecnología, considera</w:t>
      </w:r>
      <w:r>
        <w:rPr>
          <w:rFonts w:ascii="Arial Narrow" w:hAnsi="Arial Narrow"/>
          <w:bCs/>
          <w:kern w:val="24"/>
          <w:szCs w:val="24"/>
          <w:lang w:eastAsia="es-MX"/>
        </w:rPr>
        <w:t>n</w:t>
      </w:r>
      <w:r w:rsidR="001E109D" w:rsidRPr="001E109D">
        <w:rPr>
          <w:rFonts w:ascii="Arial Narrow" w:hAnsi="Arial Narrow"/>
          <w:bCs/>
          <w:kern w:val="24"/>
          <w:szCs w:val="24"/>
          <w:lang w:eastAsia="es-MX"/>
        </w:rPr>
        <w:t xml:space="preserve"> los aspectos aplicables desde las áreas focales 2, 4 y 5 del Plan Estratégico para el Protocolo de Cartagena sobre Seguridad de la Biotecnología 2011-2020, el Área de Atención 5: Concienciación, educación y participación del público del Plan de Acción de Creación de Capacidad Orientado a la Obtención de Resultados (2012-2020), y en particular, al Programa de Trabajo en Percepción Pública, Educación y Participación en la transferencia, manejo y uso seguro de los organismo</w:t>
      </w:r>
      <w:r>
        <w:rPr>
          <w:rFonts w:ascii="Arial Narrow" w:hAnsi="Arial Narrow"/>
          <w:bCs/>
          <w:kern w:val="24"/>
          <w:szCs w:val="24"/>
          <w:lang w:eastAsia="es-MX"/>
        </w:rPr>
        <w:t>s vivos modificados (2011-2015)</w:t>
      </w:r>
      <w:r w:rsidR="001E109D" w:rsidRPr="001E109D">
        <w:rPr>
          <w:rFonts w:ascii="Arial Narrow" w:hAnsi="Arial Narrow"/>
          <w:bCs/>
          <w:kern w:val="24"/>
          <w:szCs w:val="24"/>
          <w:lang w:eastAsia="es-MX"/>
        </w:rPr>
        <w:t>.</w:t>
      </w:r>
    </w:p>
    <w:p w14:paraId="6461809D" w14:textId="77777777" w:rsidR="00AA1FC5" w:rsidRPr="00FD4D87" w:rsidRDefault="00AA1FC5" w:rsidP="00AA1FC5">
      <w:pPr>
        <w:pStyle w:val="Prrafodelista"/>
        <w:kinsoku w:val="0"/>
        <w:overflowPunct w:val="0"/>
        <w:ind w:left="720"/>
        <w:textAlignment w:val="baseline"/>
        <w:rPr>
          <w:rFonts w:ascii="Arial Narrow" w:hAnsi="Arial Narrow"/>
          <w:bCs/>
          <w:kern w:val="24"/>
          <w:szCs w:val="24"/>
          <w:lang w:eastAsia="es-MX"/>
        </w:rPr>
      </w:pPr>
    </w:p>
    <w:p w14:paraId="0B9002BF" w14:textId="77777777" w:rsidR="00AA1FC5" w:rsidRPr="00FD4D87" w:rsidRDefault="00BE7847" w:rsidP="00AA1FC5">
      <w:pPr>
        <w:pStyle w:val="Prrafodelista"/>
        <w:kinsoku w:val="0"/>
        <w:overflowPunct w:val="0"/>
        <w:ind w:left="720"/>
        <w:textAlignment w:val="baseline"/>
        <w:rPr>
          <w:rFonts w:ascii="Arial Narrow" w:hAnsi="Arial Narrow"/>
          <w:bCs/>
          <w:kern w:val="24"/>
          <w:szCs w:val="24"/>
          <w:lang w:eastAsia="es-MX"/>
        </w:rPr>
      </w:pPr>
      <w:r>
        <w:rPr>
          <w:rFonts w:ascii="Arial Narrow" w:hAnsi="Arial Narrow"/>
          <w:bCs/>
          <w:noProof/>
          <w:kern w:val="24"/>
          <w:szCs w:val="24"/>
          <w:lang w:val="es-ES" w:eastAsia="es-ES"/>
        </w:rPr>
        <w:drawing>
          <wp:anchor distT="0" distB="0" distL="114300" distR="114300" simplePos="0" relativeHeight="251665408" behindDoc="0" locked="0" layoutInCell="1" allowOverlap="1" wp14:anchorId="6F85F793" wp14:editId="0177B44C">
            <wp:simplePos x="0" y="0"/>
            <wp:positionH relativeFrom="column">
              <wp:posOffset>2654879</wp:posOffset>
            </wp:positionH>
            <wp:positionV relativeFrom="paragraph">
              <wp:posOffset>14329</wp:posOffset>
            </wp:positionV>
            <wp:extent cx="2590800" cy="1457325"/>
            <wp:effectExtent l="19050" t="0" r="0" b="0"/>
            <wp:wrapSquare wrapText="bothSides"/>
            <wp:docPr id="10" name="Imagen 1"/>
            <wp:cNvGraphicFramePr/>
            <a:graphic xmlns:a="http://schemas.openxmlformats.org/drawingml/2006/main">
              <a:graphicData uri="http://schemas.openxmlformats.org/drawingml/2006/picture">
                <pic:pic xmlns:pic="http://schemas.openxmlformats.org/drawingml/2006/picture">
                  <pic:nvPicPr>
                    <pic:cNvPr id="19" name="18 Imagen"/>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90800" cy="1457325"/>
                    </a:xfrm>
                    <a:prstGeom prst="rect">
                      <a:avLst/>
                    </a:prstGeom>
                    <a:noFill/>
                    <a:ln>
                      <a:noFill/>
                    </a:ln>
                  </pic:spPr>
                </pic:pic>
              </a:graphicData>
            </a:graphic>
          </wp:anchor>
        </w:drawing>
      </w:r>
    </w:p>
    <w:tbl>
      <w:tblPr>
        <w:tblpPr w:leftFromText="141" w:rightFromText="141" w:vertAnchor="text" w:horzAnchor="page" w:tblpX="2834" w:tblpY="-68"/>
        <w:tblW w:w="0" w:type="auto"/>
        <w:tblLayout w:type="fixed"/>
        <w:tblCellMar>
          <w:left w:w="0" w:type="dxa"/>
          <w:right w:w="0" w:type="dxa"/>
        </w:tblCellMar>
        <w:tblLook w:val="04A0" w:firstRow="1" w:lastRow="0" w:firstColumn="1" w:lastColumn="0" w:noHBand="0" w:noVBand="1"/>
      </w:tblPr>
      <w:tblGrid>
        <w:gridCol w:w="2396"/>
      </w:tblGrid>
      <w:tr w:rsidR="00BE7847" w:rsidRPr="00FD4D87" w14:paraId="7E447353" w14:textId="77777777" w:rsidTr="00BE7847">
        <w:tc>
          <w:tcPr>
            <w:tcW w:w="2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C60898" w14:textId="77777777" w:rsidR="00BE7847" w:rsidRPr="00FD4D87" w:rsidRDefault="00BE7847" w:rsidP="00BE7847">
            <w:pPr>
              <w:pStyle w:val="Prrafodelista"/>
              <w:ind w:left="0"/>
              <w:jc w:val="center"/>
              <w:rPr>
                <w:rFonts w:ascii="Arial Narrow" w:hAnsi="Arial Narrow"/>
                <w:b/>
                <w:szCs w:val="24"/>
              </w:rPr>
            </w:pPr>
            <w:r w:rsidRPr="00FD4D87">
              <w:rPr>
                <w:rFonts w:ascii="Arial Narrow" w:hAnsi="Arial Narrow"/>
                <w:b/>
                <w:bCs/>
                <w:szCs w:val="24"/>
              </w:rPr>
              <w:t>Visitantes atendidos directamente con actividades</w:t>
            </w:r>
          </w:p>
        </w:tc>
      </w:tr>
      <w:tr w:rsidR="00BE7847" w:rsidRPr="00FD4D87" w14:paraId="3441485C" w14:textId="77777777" w:rsidTr="00BE7847">
        <w:trPr>
          <w:trHeight w:val="645"/>
        </w:trPr>
        <w:tc>
          <w:tcPr>
            <w:tcW w:w="2396"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3093BA1" w14:textId="77777777" w:rsidR="00BE7847" w:rsidRPr="00FD4D87" w:rsidRDefault="00BE7847" w:rsidP="00BE7847">
            <w:pPr>
              <w:pStyle w:val="Prrafodelista"/>
              <w:ind w:left="0"/>
              <w:jc w:val="center"/>
              <w:rPr>
                <w:rFonts w:ascii="Arial Narrow" w:hAnsi="Arial Narrow"/>
                <w:b/>
                <w:szCs w:val="24"/>
              </w:rPr>
            </w:pPr>
            <w:r>
              <w:rPr>
                <w:rFonts w:ascii="Arial Narrow" w:hAnsi="Arial Narrow"/>
                <w:b/>
                <w:szCs w:val="24"/>
              </w:rPr>
              <w:t>2445</w:t>
            </w:r>
          </w:p>
        </w:tc>
      </w:tr>
    </w:tbl>
    <w:p w14:paraId="4781C617" w14:textId="77777777" w:rsidR="00AA1FC5" w:rsidRPr="00FD4D87" w:rsidRDefault="00AA1FC5" w:rsidP="00AA1FC5">
      <w:pPr>
        <w:pStyle w:val="Prrafodelista"/>
        <w:kinsoku w:val="0"/>
        <w:overflowPunct w:val="0"/>
        <w:ind w:left="720"/>
        <w:textAlignment w:val="baseline"/>
        <w:rPr>
          <w:rFonts w:ascii="Arial Narrow" w:hAnsi="Arial Narrow"/>
          <w:bCs/>
          <w:kern w:val="24"/>
          <w:szCs w:val="24"/>
          <w:lang w:eastAsia="es-MX"/>
        </w:rPr>
      </w:pPr>
    </w:p>
    <w:p w14:paraId="589943EF" w14:textId="77777777" w:rsidR="00AA1FC5" w:rsidRPr="00FD4D87" w:rsidRDefault="00AA1FC5" w:rsidP="00AA1FC5">
      <w:pPr>
        <w:pStyle w:val="Prrafodelista"/>
        <w:kinsoku w:val="0"/>
        <w:overflowPunct w:val="0"/>
        <w:ind w:left="720"/>
        <w:jc w:val="both"/>
        <w:textAlignment w:val="baseline"/>
        <w:rPr>
          <w:rFonts w:ascii="Arial Narrow" w:hAnsi="Arial Narrow"/>
          <w:bCs/>
          <w:kern w:val="24"/>
          <w:szCs w:val="24"/>
          <w:lang w:eastAsia="es-MX"/>
        </w:rPr>
      </w:pPr>
    </w:p>
    <w:p w14:paraId="0AD01107" w14:textId="77777777" w:rsidR="00AA1FC5" w:rsidRPr="00FD4D87" w:rsidRDefault="00AA1FC5" w:rsidP="00AA1FC5">
      <w:pPr>
        <w:pStyle w:val="Prrafodelista"/>
        <w:kinsoku w:val="0"/>
        <w:overflowPunct w:val="0"/>
        <w:ind w:left="720"/>
        <w:jc w:val="both"/>
        <w:textAlignment w:val="baseline"/>
        <w:rPr>
          <w:rFonts w:ascii="Arial Narrow" w:hAnsi="Arial Narrow"/>
          <w:bCs/>
          <w:kern w:val="24"/>
          <w:szCs w:val="24"/>
          <w:lang w:eastAsia="es-MX"/>
        </w:rPr>
      </w:pPr>
    </w:p>
    <w:p w14:paraId="6B29EDEA" w14:textId="77777777" w:rsidR="00AA1FC5" w:rsidRPr="00FD4D87" w:rsidRDefault="00AA1FC5" w:rsidP="00AA1FC5">
      <w:pPr>
        <w:pStyle w:val="Prrafodelista"/>
        <w:kinsoku w:val="0"/>
        <w:overflowPunct w:val="0"/>
        <w:ind w:left="720"/>
        <w:jc w:val="both"/>
        <w:textAlignment w:val="baseline"/>
        <w:rPr>
          <w:rFonts w:ascii="Arial Narrow" w:hAnsi="Arial Narrow"/>
          <w:bCs/>
          <w:kern w:val="24"/>
          <w:szCs w:val="24"/>
          <w:lang w:eastAsia="es-MX"/>
        </w:rPr>
      </w:pPr>
    </w:p>
    <w:p w14:paraId="429928F0" w14:textId="77777777" w:rsidR="00AA1FC5" w:rsidRPr="00FD4D87" w:rsidRDefault="00AA1FC5" w:rsidP="00AA1FC5">
      <w:pPr>
        <w:pStyle w:val="Prrafodelista"/>
        <w:kinsoku w:val="0"/>
        <w:overflowPunct w:val="0"/>
        <w:ind w:left="720"/>
        <w:jc w:val="both"/>
        <w:textAlignment w:val="baseline"/>
        <w:rPr>
          <w:rFonts w:ascii="Arial Narrow" w:hAnsi="Arial Narrow"/>
          <w:bCs/>
          <w:kern w:val="24"/>
          <w:szCs w:val="24"/>
          <w:lang w:eastAsia="es-MX"/>
        </w:rPr>
      </w:pPr>
    </w:p>
    <w:p w14:paraId="08C44DA4" w14:textId="77777777" w:rsidR="00AA1FC5" w:rsidRPr="00FD4D87" w:rsidRDefault="00AA1FC5" w:rsidP="00AA1FC5">
      <w:pPr>
        <w:pStyle w:val="Prrafodelista"/>
        <w:kinsoku w:val="0"/>
        <w:overflowPunct w:val="0"/>
        <w:ind w:left="720"/>
        <w:jc w:val="both"/>
        <w:textAlignment w:val="baseline"/>
        <w:rPr>
          <w:rFonts w:ascii="Arial Narrow" w:hAnsi="Arial Narrow"/>
          <w:bCs/>
          <w:kern w:val="24"/>
          <w:szCs w:val="24"/>
          <w:lang w:eastAsia="es-MX"/>
        </w:rPr>
      </w:pPr>
    </w:p>
    <w:p w14:paraId="6DE346DF" w14:textId="77777777" w:rsidR="00AA1FC5" w:rsidRPr="00FD4D87" w:rsidRDefault="00AA1FC5" w:rsidP="00AA1FC5">
      <w:pPr>
        <w:pStyle w:val="Prrafodelista"/>
        <w:kinsoku w:val="0"/>
        <w:overflowPunct w:val="0"/>
        <w:ind w:left="720"/>
        <w:jc w:val="both"/>
        <w:textAlignment w:val="baseline"/>
        <w:rPr>
          <w:rFonts w:ascii="Arial Narrow" w:hAnsi="Arial Narrow"/>
          <w:bCs/>
          <w:kern w:val="24"/>
          <w:szCs w:val="24"/>
          <w:lang w:eastAsia="es-MX"/>
        </w:rPr>
      </w:pPr>
    </w:p>
    <w:p w14:paraId="4322BEFD" w14:textId="77777777" w:rsidR="00CD4BA0" w:rsidRDefault="00CD4BA0" w:rsidP="00AA1FC5">
      <w:pPr>
        <w:pStyle w:val="Prrafodelista"/>
        <w:kinsoku w:val="0"/>
        <w:overflowPunct w:val="0"/>
        <w:ind w:left="720"/>
        <w:jc w:val="both"/>
        <w:textAlignment w:val="baseline"/>
        <w:rPr>
          <w:rFonts w:ascii="Arial Narrow" w:hAnsi="Arial Narrow"/>
          <w:bCs/>
          <w:kern w:val="24"/>
          <w:szCs w:val="24"/>
          <w:lang w:eastAsia="es-MX"/>
        </w:rPr>
      </w:pPr>
    </w:p>
    <w:p w14:paraId="2705D1FE" w14:textId="77777777" w:rsidR="00AA1FC5" w:rsidRPr="00FD4D87" w:rsidRDefault="00AA1FC5" w:rsidP="009F6917">
      <w:pPr>
        <w:kinsoku w:val="0"/>
        <w:overflowPunct w:val="0"/>
        <w:jc w:val="both"/>
        <w:textAlignment w:val="baseline"/>
        <w:rPr>
          <w:rFonts w:ascii="Arial Narrow" w:hAnsi="Arial Narrow"/>
          <w:bCs/>
          <w:kern w:val="24"/>
          <w:sz w:val="24"/>
          <w:szCs w:val="24"/>
          <w:lang w:eastAsia="es-MX"/>
        </w:rPr>
      </w:pPr>
      <w:r w:rsidRPr="00FD4D87">
        <w:rPr>
          <w:rFonts w:ascii="Arial Narrow" w:hAnsi="Arial Narrow"/>
          <w:bCs/>
          <w:kern w:val="24"/>
          <w:sz w:val="24"/>
          <w:szCs w:val="24"/>
          <w:lang w:eastAsia="es-MX"/>
        </w:rPr>
        <w:t>Mayor información:</w:t>
      </w:r>
    </w:p>
    <w:p w14:paraId="2555CE33" w14:textId="77777777" w:rsidR="00AA1FC5" w:rsidRDefault="0041583E" w:rsidP="009F6917">
      <w:pPr>
        <w:kinsoku w:val="0"/>
        <w:overflowPunct w:val="0"/>
        <w:jc w:val="both"/>
        <w:textAlignment w:val="baseline"/>
        <w:rPr>
          <w:rFonts w:ascii="Arial Narrow" w:hAnsi="Arial Narrow"/>
          <w:sz w:val="24"/>
          <w:szCs w:val="24"/>
        </w:rPr>
      </w:pPr>
      <w:hyperlink r:id="rId31" w:history="1">
        <w:r w:rsidR="0019559E" w:rsidRPr="001A485B">
          <w:rPr>
            <w:rStyle w:val="Hipervnculo"/>
            <w:rFonts w:ascii="Arial Narrow" w:hAnsi="Arial Narrow"/>
            <w:sz w:val="24"/>
            <w:szCs w:val="24"/>
          </w:rPr>
          <w:t>http://www.conacyt.gob.mx/cibiogem/index.php/comunicacion/biotecnologia-y-bioseguridad-para-ninos/23-sncyt</w:t>
        </w:r>
      </w:hyperlink>
    </w:p>
    <w:p w14:paraId="67D43498" w14:textId="77777777" w:rsidR="00BC09DE" w:rsidRDefault="00BC09DE" w:rsidP="005F094E">
      <w:pPr>
        <w:jc w:val="both"/>
        <w:rPr>
          <w:rFonts w:ascii="Arial Narrow" w:hAnsi="Arial Narrow" w:cs="Arial"/>
          <w:sz w:val="24"/>
          <w:szCs w:val="24"/>
        </w:rPr>
      </w:pPr>
    </w:p>
    <w:p w14:paraId="52F2A2A7" w14:textId="77777777" w:rsidR="00964EA6" w:rsidRPr="00964EA6" w:rsidRDefault="00964EA6" w:rsidP="00964EA6">
      <w:pPr>
        <w:jc w:val="both"/>
        <w:rPr>
          <w:rFonts w:ascii="Arial Narrow" w:hAnsi="Arial Narrow" w:cs="Arial"/>
          <w:szCs w:val="24"/>
        </w:rPr>
      </w:pPr>
    </w:p>
    <w:p w14:paraId="4156CF0A" w14:textId="77777777" w:rsidR="005710B5" w:rsidRPr="00FD4D87" w:rsidRDefault="00812DCF" w:rsidP="001A7F5C">
      <w:pPr>
        <w:pStyle w:val="Prrafodelista"/>
        <w:numPr>
          <w:ilvl w:val="1"/>
          <w:numId w:val="7"/>
        </w:numPr>
        <w:ind w:left="567" w:hanging="425"/>
        <w:rPr>
          <w:rFonts w:ascii="Arial Narrow" w:hAnsi="Arial Narrow" w:cs="Arial"/>
          <w:b/>
          <w:bCs/>
          <w:szCs w:val="24"/>
          <w:lang w:eastAsia="es-MX"/>
        </w:rPr>
      </w:pPr>
      <w:r w:rsidRPr="00FD4D87">
        <w:rPr>
          <w:rFonts w:ascii="Arial Narrow" w:hAnsi="Arial Narrow" w:cs="Arial"/>
          <w:b/>
          <w:bCs/>
          <w:szCs w:val="24"/>
          <w:lang w:eastAsia="es-MX"/>
        </w:rPr>
        <w:t xml:space="preserve">Objetivo General 3. </w:t>
      </w:r>
      <w:r w:rsidR="005710B5" w:rsidRPr="00FD4D87">
        <w:rPr>
          <w:rFonts w:ascii="Arial Narrow" w:hAnsi="Arial Narrow" w:cs="Arial"/>
          <w:b/>
          <w:bCs/>
          <w:szCs w:val="24"/>
          <w:lang w:eastAsia="es-MX"/>
        </w:rPr>
        <w:t>Fortalecer las capacidades nacionales en bioseguridad, para el uso seguro y responsable de la biotecnología.</w:t>
      </w:r>
    </w:p>
    <w:p w14:paraId="3A517B77" w14:textId="77777777" w:rsidR="007B3C65" w:rsidRPr="00FD4D87" w:rsidRDefault="007B3C65" w:rsidP="007B3C65">
      <w:pPr>
        <w:ind w:left="709" w:hanging="349"/>
        <w:jc w:val="both"/>
        <w:rPr>
          <w:rFonts w:ascii="Arial Narrow" w:hAnsi="Arial Narrow" w:cs="Arial"/>
          <w:b/>
          <w:bCs/>
          <w:sz w:val="24"/>
          <w:szCs w:val="24"/>
        </w:rPr>
      </w:pPr>
    </w:p>
    <w:p w14:paraId="62FA4CFC" w14:textId="77777777" w:rsidR="00E778EC" w:rsidRPr="00FD4D87" w:rsidRDefault="00E778EC" w:rsidP="00E778EC">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Objetivos Específicos:</w:t>
      </w:r>
    </w:p>
    <w:p w14:paraId="376847B3" w14:textId="77777777" w:rsidR="00880AA1" w:rsidRPr="00FD4D87" w:rsidRDefault="00E778EC" w:rsidP="004120C1">
      <w:pPr>
        <w:pStyle w:val="Prrafodelista"/>
        <w:numPr>
          <w:ilvl w:val="0"/>
          <w:numId w:val="13"/>
        </w:numPr>
        <w:jc w:val="both"/>
        <w:rPr>
          <w:rFonts w:ascii="Arial Narrow" w:hAnsi="Arial Narrow" w:cs="Arial"/>
          <w:szCs w:val="24"/>
        </w:rPr>
      </w:pPr>
      <w:r w:rsidRPr="00FD4D87">
        <w:rPr>
          <w:rFonts w:ascii="Arial Narrow" w:hAnsi="Arial Narrow" w:cs="Arial"/>
          <w:szCs w:val="24"/>
        </w:rPr>
        <w:t xml:space="preserve">Red Mexicana de Monitoreo de </w:t>
      </w:r>
      <w:proofErr w:type="spellStart"/>
      <w:r w:rsidRPr="00FD4D87">
        <w:rPr>
          <w:rFonts w:ascii="Arial Narrow" w:hAnsi="Arial Narrow" w:cs="Arial"/>
          <w:szCs w:val="24"/>
        </w:rPr>
        <w:t>OGMs</w:t>
      </w:r>
      <w:proofErr w:type="spellEnd"/>
      <w:r w:rsidRPr="00FD4D87">
        <w:rPr>
          <w:rFonts w:ascii="Arial Narrow" w:hAnsi="Arial Narrow" w:cs="Arial"/>
          <w:szCs w:val="24"/>
        </w:rPr>
        <w:t xml:space="preserve"> (RMM-</w:t>
      </w:r>
      <w:proofErr w:type="spellStart"/>
      <w:r w:rsidRPr="00FD4D87">
        <w:rPr>
          <w:rFonts w:ascii="Arial Narrow" w:hAnsi="Arial Narrow" w:cs="Arial"/>
          <w:szCs w:val="24"/>
        </w:rPr>
        <w:t>OGMs</w:t>
      </w:r>
      <w:proofErr w:type="spellEnd"/>
      <w:r w:rsidRPr="00FD4D87">
        <w:rPr>
          <w:rFonts w:ascii="Arial Narrow" w:hAnsi="Arial Narrow" w:cs="Arial"/>
          <w:szCs w:val="24"/>
        </w:rPr>
        <w:t>) operando y en proceso de consolidación.</w:t>
      </w:r>
    </w:p>
    <w:p w14:paraId="369363F0" w14:textId="77777777" w:rsidR="00E778EC" w:rsidRPr="00FD4D87" w:rsidRDefault="00E778EC" w:rsidP="004120C1">
      <w:pPr>
        <w:pStyle w:val="Prrafodelista"/>
        <w:numPr>
          <w:ilvl w:val="0"/>
          <w:numId w:val="13"/>
        </w:numPr>
        <w:jc w:val="both"/>
        <w:rPr>
          <w:rFonts w:ascii="Arial Narrow" w:hAnsi="Arial Narrow" w:cs="Arial"/>
          <w:szCs w:val="24"/>
        </w:rPr>
      </w:pPr>
      <w:r w:rsidRPr="00FD4D87">
        <w:rPr>
          <w:rFonts w:ascii="Arial Narrow" w:hAnsi="Arial Narrow" w:cs="Arial"/>
          <w:szCs w:val="24"/>
        </w:rPr>
        <w:lastRenderedPageBreak/>
        <w:t xml:space="preserve">Red Nacional de Laboratorios de Detección de </w:t>
      </w:r>
      <w:proofErr w:type="spellStart"/>
      <w:r w:rsidRPr="00FD4D87">
        <w:rPr>
          <w:rFonts w:ascii="Arial Narrow" w:hAnsi="Arial Narrow" w:cs="Arial"/>
          <w:szCs w:val="24"/>
        </w:rPr>
        <w:t>OGMs</w:t>
      </w:r>
      <w:proofErr w:type="spellEnd"/>
      <w:r w:rsidRPr="00FD4D87">
        <w:rPr>
          <w:rFonts w:ascii="Arial Narrow" w:hAnsi="Arial Narrow" w:cs="Arial"/>
          <w:szCs w:val="24"/>
        </w:rPr>
        <w:t xml:space="preserve"> (RNLD-</w:t>
      </w:r>
      <w:proofErr w:type="spellStart"/>
      <w:r w:rsidRPr="00FD4D87">
        <w:rPr>
          <w:rFonts w:ascii="Arial Narrow" w:hAnsi="Arial Narrow" w:cs="Arial"/>
          <w:szCs w:val="24"/>
        </w:rPr>
        <w:t>OGMs</w:t>
      </w:r>
      <w:proofErr w:type="spellEnd"/>
      <w:r w:rsidRPr="00FD4D87">
        <w:rPr>
          <w:rFonts w:ascii="Arial Narrow" w:hAnsi="Arial Narrow" w:cs="Arial"/>
          <w:szCs w:val="24"/>
        </w:rPr>
        <w:t>), operando y en proceso de consolidación.</w:t>
      </w:r>
    </w:p>
    <w:p w14:paraId="4F6DB3B8" w14:textId="77777777" w:rsidR="00E778EC" w:rsidRPr="00FD4D87" w:rsidRDefault="00E778EC" w:rsidP="004120C1">
      <w:pPr>
        <w:pStyle w:val="Prrafodelista"/>
        <w:numPr>
          <w:ilvl w:val="0"/>
          <w:numId w:val="13"/>
        </w:numPr>
        <w:jc w:val="both"/>
        <w:rPr>
          <w:rFonts w:ascii="Arial Narrow" w:hAnsi="Arial Narrow" w:cs="Arial"/>
          <w:szCs w:val="24"/>
        </w:rPr>
      </w:pPr>
      <w:r w:rsidRPr="00FD4D87">
        <w:rPr>
          <w:rFonts w:ascii="Arial Narrow" w:hAnsi="Arial Narrow" w:cs="Arial"/>
          <w:szCs w:val="24"/>
        </w:rPr>
        <w:t>Fortalecer las capacidades de intercambio de información entre los servidores públicos a cargo de los temas de bioseguridad, facilitando el adecuado desempeño de sus funciones.</w:t>
      </w:r>
    </w:p>
    <w:p w14:paraId="3E948943" w14:textId="77777777" w:rsidR="00E778EC" w:rsidRPr="00FD4D87" w:rsidRDefault="00E778EC" w:rsidP="004120C1">
      <w:pPr>
        <w:pStyle w:val="Prrafodelista"/>
        <w:numPr>
          <w:ilvl w:val="0"/>
          <w:numId w:val="13"/>
        </w:numPr>
        <w:jc w:val="both"/>
        <w:rPr>
          <w:rFonts w:ascii="Arial Narrow" w:hAnsi="Arial Narrow" w:cs="Arial"/>
          <w:szCs w:val="24"/>
        </w:rPr>
      </w:pPr>
      <w:r w:rsidRPr="00FD4D87">
        <w:rPr>
          <w:rFonts w:ascii="Arial Narrow" w:hAnsi="Arial Narrow" w:cs="Arial"/>
          <w:szCs w:val="24"/>
        </w:rPr>
        <w:t xml:space="preserve">Revisión de la información generada por la investigación científica con el objeto de conocer con mayor certeza los efectos de la utilización de </w:t>
      </w:r>
      <w:proofErr w:type="spellStart"/>
      <w:r w:rsidRPr="00FD4D87">
        <w:rPr>
          <w:rFonts w:ascii="Arial Narrow" w:hAnsi="Arial Narrow" w:cs="Arial"/>
          <w:szCs w:val="24"/>
        </w:rPr>
        <w:t>OGMs</w:t>
      </w:r>
      <w:proofErr w:type="spellEnd"/>
      <w:r w:rsidRPr="00FD4D87">
        <w:rPr>
          <w:rFonts w:ascii="Arial Narrow" w:hAnsi="Arial Narrow" w:cs="Arial"/>
          <w:szCs w:val="24"/>
        </w:rPr>
        <w:t>.</w:t>
      </w:r>
    </w:p>
    <w:p w14:paraId="6362AD00" w14:textId="77777777" w:rsidR="00E778EC" w:rsidRPr="00FD4D87" w:rsidRDefault="00E778EC" w:rsidP="00880AA1">
      <w:pPr>
        <w:jc w:val="both"/>
        <w:rPr>
          <w:rFonts w:ascii="Arial Narrow" w:hAnsi="Arial Narrow" w:cs="Arial"/>
          <w:sz w:val="24"/>
          <w:szCs w:val="24"/>
        </w:rPr>
      </w:pPr>
    </w:p>
    <w:p w14:paraId="5B93B4C9" w14:textId="77777777" w:rsidR="008372C1" w:rsidRPr="00FD4D87" w:rsidRDefault="008372C1" w:rsidP="008372C1">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4C8B706A" w14:textId="77777777" w:rsidR="00C76CD1" w:rsidRPr="001935A6" w:rsidRDefault="001935A6" w:rsidP="0032350E">
      <w:pPr>
        <w:pStyle w:val="Prrafodelista"/>
        <w:numPr>
          <w:ilvl w:val="0"/>
          <w:numId w:val="14"/>
        </w:numPr>
        <w:ind w:left="284" w:hanging="284"/>
        <w:jc w:val="both"/>
        <w:rPr>
          <w:rFonts w:ascii="Arial Narrow" w:hAnsi="Arial Narrow" w:cs="Arial"/>
          <w:bCs/>
          <w:kern w:val="24"/>
          <w:szCs w:val="24"/>
          <w:lang w:eastAsia="es-MX"/>
        </w:rPr>
      </w:pPr>
      <w:r w:rsidRPr="001935A6">
        <w:rPr>
          <w:rFonts w:ascii="Arial Narrow" w:hAnsi="Arial Narrow" w:cs="Arial"/>
          <w:bCs/>
          <w:kern w:val="24"/>
          <w:szCs w:val="24"/>
          <w:lang w:eastAsia="es-MX"/>
        </w:rPr>
        <w:t xml:space="preserve">Se llevó a cabo el Taller teórico práctico de Capacitación en Evaluación de Riesgo, del 18 al 20 enero. En este se contó con la participación de 30 servidores públicos de diferentes instancias nacionales, 2 servidores públicos de Perú y 7 académicos nacionales. </w:t>
      </w:r>
      <w:r w:rsidR="00C76CD1" w:rsidRPr="001935A6">
        <w:rPr>
          <w:rFonts w:ascii="Arial Narrow" w:hAnsi="Arial Narrow" w:cs="Arial"/>
          <w:bCs/>
          <w:kern w:val="24"/>
          <w:szCs w:val="24"/>
          <w:lang w:eastAsia="es-MX"/>
        </w:rPr>
        <w:t>Como resultado d</w:t>
      </w:r>
      <w:r>
        <w:rPr>
          <w:rFonts w:ascii="Arial Narrow" w:hAnsi="Arial Narrow" w:cs="Arial"/>
          <w:bCs/>
          <w:kern w:val="24"/>
          <w:szCs w:val="24"/>
          <w:lang w:eastAsia="es-MX"/>
        </w:rPr>
        <w:t xml:space="preserve">e este </w:t>
      </w:r>
      <w:r w:rsidR="00C76CD1" w:rsidRPr="001935A6">
        <w:rPr>
          <w:rFonts w:ascii="Arial Narrow" w:hAnsi="Arial Narrow" w:cs="Arial"/>
          <w:bCs/>
          <w:kern w:val="24"/>
          <w:szCs w:val="24"/>
          <w:lang w:eastAsia="es-MX"/>
        </w:rPr>
        <w:t>Taller, el primero de febrero se generó acceso al curso online “Aplicación de la formulación del problema para la evaluación del riesgo ambiental de cultivos genéticamente modificados”.</w:t>
      </w:r>
    </w:p>
    <w:p w14:paraId="1C6473D8" w14:textId="77777777" w:rsidR="00964EA6" w:rsidRPr="00964EA6" w:rsidRDefault="00964EA6" w:rsidP="004120C1">
      <w:pPr>
        <w:pStyle w:val="Prrafodelista"/>
        <w:numPr>
          <w:ilvl w:val="0"/>
          <w:numId w:val="14"/>
        </w:numPr>
        <w:ind w:left="284" w:hanging="284"/>
        <w:jc w:val="both"/>
        <w:rPr>
          <w:rFonts w:ascii="Arial Narrow" w:hAnsi="Arial Narrow" w:cs="Arial"/>
          <w:bCs/>
          <w:kern w:val="24"/>
          <w:szCs w:val="24"/>
          <w:lang w:eastAsia="es-MX"/>
        </w:rPr>
      </w:pPr>
      <w:r w:rsidRPr="00964EA6">
        <w:rPr>
          <w:rFonts w:ascii="Arial Narrow" w:hAnsi="Arial Narrow" w:cs="Arial"/>
          <w:bCs/>
          <w:kern w:val="24"/>
          <w:szCs w:val="24"/>
          <w:lang w:eastAsia="es-MX"/>
        </w:rPr>
        <w:t xml:space="preserve">Se concluyó </w:t>
      </w:r>
      <w:r w:rsidR="00C76CD1">
        <w:rPr>
          <w:rFonts w:ascii="Arial Narrow" w:hAnsi="Arial Narrow" w:cs="Arial"/>
          <w:bCs/>
          <w:kern w:val="24"/>
          <w:szCs w:val="24"/>
          <w:lang w:eastAsia="es-MX"/>
        </w:rPr>
        <w:t>con el Estudio</w:t>
      </w:r>
      <w:r w:rsidRPr="00964EA6">
        <w:rPr>
          <w:rFonts w:ascii="Arial Narrow" w:hAnsi="Arial Narrow" w:cs="Arial"/>
          <w:bCs/>
          <w:kern w:val="24"/>
          <w:szCs w:val="24"/>
          <w:lang w:eastAsia="es-MX"/>
        </w:rPr>
        <w:t xml:space="preserve"> Co</w:t>
      </w:r>
      <w:r w:rsidR="00C76CD1">
        <w:rPr>
          <w:rFonts w:ascii="Arial Narrow" w:hAnsi="Arial Narrow" w:cs="Arial"/>
          <w:bCs/>
          <w:kern w:val="24"/>
          <w:szCs w:val="24"/>
          <w:lang w:eastAsia="es-MX"/>
        </w:rPr>
        <w:t>laborativo</w:t>
      </w:r>
      <w:r w:rsidRPr="00964EA6">
        <w:rPr>
          <w:rFonts w:ascii="Arial Narrow" w:hAnsi="Arial Narrow" w:cs="Arial"/>
          <w:bCs/>
          <w:kern w:val="24"/>
          <w:szCs w:val="24"/>
          <w:lang w:eastAsia="es-MX"/>
        </w:rPr>
        <w:t xml:space="preserve"> de la RNLD-OGM el 12 de febrero</w:t>
      </w:r>
      <w:r w:rsidR="00C76CD1">
        <w:rPr>
          <w:rFonts w:ascii="Arial Narrow" w:hAnsi="Arial Narrow" w:cs="Arial"/>
          <w:bCs/>
          <w:kern w:val="24"/>
          <w:szCs w:val="24"/>
          <w:lang w:eastAsia="es-MX"/>
        </w:rPr>
        <w:t>.</w:t>
      </w:r>
    </w:p>
    <w:p w14:paraId="54BCD712" w14:textId="77777777" w:rsidR="00964EA6" w:rsidRPr="00964EA6" w:rsidRDefault="00964EA6" w:rsidP="004120C1">
      <w:pPr>
        <w:pStyle w:val="Prrafodelista"/>
        <w:numPr>
          <w:ilvl w:val="0"/>
          <w:numId w:val="14"/>
        </w:numPr>
        <w:ind w:left="284" w:hanging="284"/>
        <w:jc w:val="both"/>
        <w:rPr>
          <w:rFonts w:ascii="Arial Narrow" w:hAnsi="Arial Narrow" w:cs="Arial"/>
          <w:bCs/>
          <w:kern w:val="24"/>
          <w:szCs w:val="24"/>
          <w:lang w:eastAsia="es-MX"/>
        </w:rPr>
      </w:pPr>
      <w:r w:rsidRPr="00964EA6">
        <w:rPr>
          <w:rFonts w:ascii="Arial Narrow" w:hAnsi="Arial Narrow" w:cs="Arial"/>
          <w:bCs/>
          <w:kern w:val="24"/>
          <w:szCs w:val="24"/>
          <w:lang w:eastAsia="es-MX"/>
        </w:rPr>
        <w:t>El Nodo central de Red Nacional de Laboratorios de Detección, Identificación y Cuantificación de Organismos Genéticamente Modificados (RNLD-OGM) llevó a cabo su Primera reunión 2016 el 1° de marzo. Durante esta reunión se definió el programa de trabajo para la Reunión Plenaria de la Red y se integraron y revisaron los resultados del estudio colaborativo.</w:t>
      </w:r>
    </w:p>
    <w:p w14:paraId="6B93B0D1" w14:textId="77777777" w:rsidR="00964EA6" w:rsidRPr="00964EA6" w:rsidRDefault="00964EA6" w:rsidP="004120C1">
      <w:pPr>
        <w:pStyle w:val="Prrafodelista"/>
        <w:numPr>
          <w:ilvl w:val="0"/>
          <w:numId w:val="14"/>
        </w:numPr>
        <w:ind w:left="284" w:hanging="284"/>
        <w:jc w:val="both"/>
        <w:rPr>
          <w:rFonts w:ascii="Arial Narrow" w:hAnsi="Arial Narrow" w:cs="Arial"/>
          <w:bCs/>
          <w:kern w:val="24"/>
          <w:szCs w:val="24"/>
          <w:lang w:eastAsia="es-MX"/>
        </w:rPr>
      </w:pPr>
      <w:r w:rsidRPr="00964EA6">
        <w:rPr>
          <w:rFonts w:ascii="Arial Narrow" w:hAnsi="Arial Narrow" w:cs="Arial"/>
          <w:bCs/>
          <w:kern w:val="24"/>
          <w:szCs w:val="24"/>
          <w:lang w:eastAsia="es-MX"/>
        </w:rPr>
        <w:t xml:space="preserve">El 5 de abril se realizó la “Reunión plenaria 2016 de la Red Nacional de Laboratorios de Detección, Identificación y Cuantificación de Organismos Genéticamente Modificados (RNLD-OGM)” en las instalaciones de la Secretaría Ejecutiva. En esta se contó con la participación de 14 laboratorios que integran la Red. Durante la sesión se dio la bienvenida a dos laboratorios nuevos que cubrieron satisfactoriamente el estudio colaborativo y se generó el informe </w:t>
      </w:r>
      <w:r w:rsidR="00C76CD1">
        <w:rPr>
          <w:rFonts w:ascii="Arial Narrow" w:hAnsi="Arial Narrow" w:cs="Arial"/>
          <w:bCs/>
          <w:kern w:val="24"/>
          <w:szCs w:val="24"/>
          <w:lang w:eastAsia="es-MX"/>
        </w:rPr>
        <w:t xml:space="preserve">final </w:t>
      </w:r>
      <w:r w:rsidRPr="00964EA6">
        <w:rPr>
          <w:rFonts w:ascii="Arial Narrow" w:hAnsi="Arial Narrow" w:cs="Arial"/>
          <w:bCs/>
          <w:kern w:val="24"/>
          <w:szCs w:val="24"/>
          <w:lang w:eastAsia="es-MX"/>
        </w:rPr>
        <w:t>de resultados del estudio.</w:t>
      </w:r>
    </w:p>
    <w:p w14:paraId="1BF3359E" w14:textId="77777777" w:rsidR="00C76CD1" w:rsidRDefault="00C76CD1" w:rsidP="00C76CD1">
      <w:pPr>
        <w:pStyle w:val="Prrafodelista"/>
        <w:numPr>
          <w:ilvl w:val="0"/>
          <w:numId w:val="14"/>
        </w:numPr>
        <w:ind w:left="284" w:hanging="284"/>
        <w:jc w:val="both"/>
        <w:rPr>
          <w:rFonts w:ascii="Arial Narrow" w:hAnsi="Arial Narrow" w:cs="Arial"/>
          <w:bCs/>
          <w:kern w:val="24"/>
          <w:szCs w:val="24"/>
          <w:lang w:eastAsia="es-MX"/>
        </w:rPr>
      </w:pPr>
      <w:r>
        <w:rPr>
          <w:rFonts w:ascii="Arial Narrow" w:hAnsi="Arial Narrow" w:cs="Arial"/>
          <w:bCs/>
          <w:kern w:val="24"/>
          <w:szCs w:val="24"/>
          <w:lang w:eastAsia="es-MX"/>
        </w:rPr>
        <w:t>El informe</w:t>
      </w:r>
      <w:r w:rsidR="00964EA6" w:rsidRPr="00964EA6">
        <w:rPr>
          <w:rFonts w:ascii="Arial Narrow" w:hAnsi="Arial Narrow" w:cs="Arial"/>
          <w:bCs/>
          <w:kern w:val="24"/>
          <w:szCs w:val="24"/>
          <w:lang w:eastAsia="es-MX"/>
        </w:rPr>
        <w:t xml:space="preserve"> del estudio colaborativo de la Red Nacional de Laboratorios de Detección, Identificación y Cuantificación de Organismos Genéticamente Modificados se inscribió </w:t>
      </w:r>
      <w:r w:rsidRPr="00964EA6">
        <w:rPr>
          <w:rFonts w:ascii="Arial Narrow" w:hAnsi="Arial Narrow" w:cs="Arial"/>
          <w:bCs/>
          <w:kern w:val="24"/>
          <w:szCs w:val="24"/>
          <w:lang w:eastAsia="es-MX"/>
        </w:rPr>
        <w:t>en el Simposio de Metrología</w:t>
      </w:r>
      <w:r>
        <w:rPr>
          <w:rFonts w:ascii="Arial Narrow" w:hAnsi="Arial Narrow" w:cs="Arial"/>
          <w:bCs/>
          <w:kern w:val="24"/>
          <w:szCs w:val="24"/>
          <w:lang w:eastAsia="es-MX"/>
        </w:rPr>
        <w:t>,</w:t>
      </w:r>
      <w:r w:rsidRPr="00964EA6">
        <w:rPr>
          <w:rFonts w:ascii="Arial Narrow" w:hAnsi="Arial Narrow" w:cs="Arial"/>
          <w:bCs/>
          <w:kern w:val="24"/>
          <w:szCs w:val="24"/>
          <w:lang w:eastAsia="es-MX"/>
        </w:rPr>
        <w:t xml:space="preserve"> </w:t>
      </w:r>
      <w:r>
        <w:rPr>
          <w:rFonts w:ascii="Arial Narrow" w:hAnsi="Arial Narrow" w:cs="Arial"/>
          <w:bCs/>
          <w:kern w:val="24"/>
          <w:szCs w:val="24"/>
          <w:lang w:eastAsia="es-MX"/>
        </w:rPr>
        <w:t>que se realizó</w:t>
      </w:r>
      <w:r w:rsidRPr="00964EA6">
        <w:rPr>
          <w:rFonts w:ascii="Arial Narrow" w:hAnsi="Arial Narrow" w:cs="Arial"/>
          <w:bCs/>
          <w:kern w:val="24"/>
          <w:szCs w:val="24"/>
          <w:lang w:eastAsia="es-MX"/>
        </w:rPr>
        <w:t xml:space="preserve"> 19 al 23 de septiembre de 2016</w:t>
      </w:r>
      <w:r w:rsidR="00964EA6" w:rsidRPr="00964EA6">
        <w:rPr>
          <w:rFonts w:ascii="Arial Narrow" w:hAnsi="Arial Narrow" w:cs="Arial"/>
          <w:bCs/>
          <w:kern w:val="24"/>
          <w:szCs w:val="24"/>
          <w:lang w:eastAsia="es-MX"/>
        </w:rPr>
        <w:t>, bajo el título de “Estudio Nacional Colaborativo para la armonización de la metodología dúplex del terminador NOS-respecto</w:t>
      </w:r>
      <w:r>
        <w:rPr>
          <w:rFonts w:ascii="Arial Narrow" w:hAnsi="Arial Narrow" w:cs="Arial"/>
          <w:bCs/>
          <w:kern w:val="24"/>
          <w:szCs w:val="24"/>
          <w:lang w:eastAsia="es-MX"/>
        </w:rPr>
        <w:t xml:space="preserve"> al gen Le1 en harina de soya”.</w:t>
      </w:r>
      <w:r w:rsidRPr="00C76CD1">
        <w:rPr>
          <w:rFonts w:ascii="Arial Narrow" w:hAnsi="Arial Narrow" w:cs="Arial"/>
          <w:bCs/>
          <w:kern w:val="24"/>
          <w:szCs w:val="24"/>
          <w:lang w:eastAsia="es-MX"/>
        </w:rPr>
        <w:t xml:space="preserve"> </w:t>
      </w:r>
    </w:p>
    <w:p w14:paraId="5C5CB342" w14:textId="77777777" w:rsidR="00964EA6" w:rsidRPr="00C76CD1" w:rsidRDefault="00C76CD1" w:rsidP="00C76CD1">
      <w:pPr>
        <w:pStyle w:val="Prrafodelista"/>
        <w:numPr>
          <w:ilvl w:val="0"/>
          <w:numId w:val="14"/>
        </w:numPr>
        <w:ind w:left="284" w:hanging="284"/>
        <w:jc w:val="both"/>
        <w:rPr>
          <w:rFonts w:ascii="Arial Narrow" w:hAnsi="Arial Narrow" w:cs="Arial"/>
          <w:bCs/>
          <w:kern w:val="24"/>
          <w:szCs w:val="24"/>
          <w:lang w:eastAsia="es-MX"/>
        </w:rPr>
      </w:pPr>
      <w:r w:rsidRPr="00964EA6">
        <w:rPr>
          <w:rFonts w:ascii="Arial Narrow" w:hAnsi="Arial Narrow" w:cs="Arial"/>
          <w:bCs/>
          <w:kern w:val="24"/>
          <w:szCs w:val="24"/>
          <w:lang w:eastAsia="es-MX"/>
        </w:rPr>
        <w:t>Se convocó al personal de SENASICA y del INECC. el 13 de julio, para revisar y actualizar a propuesta de proyecto sobre metodologías de monitoreo, con lo que se reactivó el proceso y se espera contar en breve con el borrador para revisión de la Red-</w:t>
      </w:r>
      <w:proofErr w:type="spellStart"/>
      <w:r w:rsidRPr="00964EA6">
        <w:rPr>
          <w:rFonts w:ascii="Arial Narrow" w:hAnsi="Arial Narrow" w:cs="Arial"/>
          <w:bCs/>
          <w:kern w:val="24"/>
          <w:szCs w:val="24"/>
          <w:lang w:eastAsia="es-MX"/>
        </w:rPr>
        <w:t>Mon</w:t>
      </w:r>
      <w:proofErr w:type="spellEnd"/>
      <w:r w:rsidRPr="00964EA6">
        <w:rPr>
          <w:rFonts w:ascii="Arial Narrow" w:hAnsi="Arial Narrow" w:cs="Arial"/>
          <w:bCs/>
          <w:kern w:val="24"/>
          <w:szCs w:val="24"/>
          <w:lang w:eastAsia="es-MX"/>
        </w:rPr>
        <w:t>.</w:t>
      </w:r>
      <w:r w:rsidRPr="00FD4D87">
        <w:rPr>
          <w:rFonts w:ascii="Arial Narrow" w:hAnsi="Arial Narrow" w:cs="Arial"/>
          <w:bCs/>
          <w:kern w:val="24"/>
          <w:szCs w:val="24"/>
          <w:lang w:eastAsia="es-MX"/>
        </w:rPr>
        <w:t xml:space="preserve"> </w:t>
      </w:r>
    </w:p>
    <w:p w14:paraId="6B55C20A" w14:textId="77777777" w:rsidR="008964B6" w:rsidRPr="008964B6" w:rsidRDefault="008964B6" w:rsidP="004120C1">
      <w:pPr>
        <w:pStyle w:val="Prrafodelista"/>
        <w:numPr>
          <w:ilvl w:val="0"/>
          <w:numId w:val="14"/>
        </w:numPr>
        <w:ind w:left="284" w:hanging="284"/>
        <w:jc w:val="both"/>
        <w:rPr>
          <w:rFonts w:ascii="Arial Narrow" w:hAnsi="Arial Narrow" w:cs="Arial"/>
          <w:bCs/>
          <w:kern w:val="24"/>
          <w:szCs w:val="24"/>
          <w:lang w:eastAsia="es-MX"/>
        </w:rPr>
      </w:pPr>
      <w:r w:rsidRPr="008964B6">
        <w:rPr>
          <w:rFonts w:ascii="Arial Narrow" w:hAnsi="Arial Narrow" w:cs="Arial"/>
          <w:bCs/>
          <w:kern w:val="24"/>
          <w:szCs w:val="24"/>
          <w:lang w:eastAsia="es-MX"/>
        </w:rPr>
        <w:t>La Secretaría Ejecutiva de la CIBIOGEM dio atención a la solicitud del Instituto Tecnológico de Estudios Superiores de Ecatepec de capacitación con el curso: “Biotecnología y Bioseguridad de organismos genéticamente modificados” que se realizó del 3 al 5 de agosto de 2016 en las instalaciones de la Secretaría Ejecutiva de la CIBIOGEM. Esta capacitación contó con la participación de 29 participantes que en su mayoría fueron maestros y se contó con la participación de estudiantes en servicio social de SENASICA.</w:t>
      </w:r>
    </w:p>
    <w:p w14:paraId="5401FC62" w14:textId="77777777" w:rsidR="008964B6" w:rsidRPr="008964B6" w:rsidRDefault="008964B6" w:rsidP="004120C1">
      <w:pPr>
        <w:pStyle w:val="Prrafodelista"/>
        <w:numPr>
          <w:ilvl w:val="0"/>
          <w:numId w:val="14"/>
        </w:numPr>
        <w:ind w:left="284" w:hanging="284"/>
        <w:jc w:val="both"/>
        <w:rPr>
          <w:rFonts w:ascii="Arial Narrow" w:hAnsi="Arial Narrow" w:cs="Arial"/>
          <w:bCs/>
          <w:kern w:val="24"/>
          <w:szCs w:val="24"/>
          <w:lang w:eastAsia="es-MX"/>
        </w:rPr>
      </w:pPr>
      <w:r w:rsidRPr="008964B6">
        <w:rPr>
          <w:rFonts w:ascii="Arial Narrow" w:hAnsi="Arial Narrow" w:cs="Arial"/>
          <w:bCs/>
          <w:kern w:val="24"/>
          <w:szCs w:val="24"/>
          <w:lang w:eastAsia="es-MX"/>
        </w:rPr>
        <w:t>La Secretaría Ejecutiva de la CIBIOGEM dio atención a la solicitud del INDRE con la plática sobre uso confinado de OGM que se realizó el día 14 de octubre, contó con la participación de aprox. 150 participantes.</w:t>
      </w:r>
    </w:p>
    <w:p w14:paraId="6B3C1417" w14:textId="77777777" w:rsidR="008964B6" w:rsidRPr="008964B6" w:rsidRDefault="008964B6" w:rsidP="004120C1">
      <w:pPr>
        <w:pStyle w:val="Prrafodelista"/>
        <w:numPr>
          <w:ilvl w:val="0"/>
          <w:numId w:val="14"/>
        </w:numPr>
        <w:ind w:left="284" w:hanging="284"/>
        <w:jc w:val="both"/>
        <w:rPr>
          <w:rFonts w:ascii="Arial Narrow" w:hAnsi="Arial Narrow" w:cs="Arial"/>
          <w:bCs/>
          <w:kern w:val="24"/>
          <w:szCs w:val="24"/>
          <w:lang w:eastAsia="es-MX"/>
        </w:rPr>
      </w:pPr>
      <w:r w:rsidRPr="008964B6">
        <w:rPr>
          <w:rFonts w:ascii="Arial Narrow" w:hAnsi="Arial Narrow" w:cs="Arial"/>
          <w:bCs/>
          <w:kern w:val="24"/>
          <w:szCs w:val="24"/>
          <w:lang w:eastAsia="es-MX"/>
        </w:rPr>
        <w:t>La Secretaría Ejecutiva de la CIBIOGEM, a través de la Dirección de Políticas y Normativa, presentó el contexto de los marcos regulatorios en bioseguridad a nivel nacional, a solicitud del Comité Técnico de Normalización Nacional de Biotecnología (CTNNB) el 2 de agosto de 2016 (aprox. 20 participantes)</w:t>
      </w:r>
    </w:p>
    <w:p w14:paraId="7ADBA40C" w14:textId="77777777" w:rsidR="008964B6" w:rsidRPr="008964B6" w:rsidRDefault="008964B6" w:rsidP="004120C1">
      <w:pPr>
        <w:pStyle w:val="Prrafodelista"/>
        <w:numPr>
          <w:ilvl w:val="0"/>
          <w:numId w:val="14"/>
        </w:numPr>
        <w:ind w:left="284" w:hanging="284"/>
        <w:jc w:val="both"/>
        <w:rPr>
          <w:rFonts w:ascii="Arial Narrow" w:hAnsi="Arial Narrow" w:cs="Arial"/>
          <w:bCs/>
          <w:kern w:val="24"/>
          <w:szCs w:val="24"/>
          <w:lang w:eastAsia="es-MX"/>
        </w:rPr>
      </w:pPr>
      <w:r w:rsidRPr="008964B6">
        <w:rPr>
          <w:rFonts w:ascii="Arial Narrow" w:hAnsi="Arial Narrow" w:cs="Arial"/>
          <w:bCs/>
          <w:kern w:val="24"/>
          <w:szCs w:val="24"/>
          <w:lang w:eastAsia="es-MX"/>
        </w:rPr>
        <w:lastRenderedPageBreak/>
        <w:t>23 de agosto, se realizó la</w:t>
      </w:r>
      <w:r w:rsidR="00047E7B">
        <w:rPr>
          <w:rFonts w:ascii="Arial Narrow" w:hAnsi="Arial Narrow" w:cs="Arial"/>
          <w:bCs/>
          <w:kern w:val="24"/>
          <w:szCs w:val="24"/>
          <w:lang w:eastAsia="es-MX"/>
        </w:rPr>
        <w:t xml:space="preserve"> </w:t>
      </w:r>
      <w:r w:rsidRPr="008964B6">
        <w:rPr>
          <w:rFonts w:ascii="Arial Narrow" w:hAnsi="Arial Narrow" w:cs="Arial"/>
          <w:bCs/>
          <w:kern w:val="24"/>
          <w:szCs w:val="24"/>
          <w:lang w:eastAsia="es-MX"/>
        </w:rPr>
        <w:t>presentación de la plática “Biotecnología agrícola en México y el mundo” en el marco del taller sobre Emprendimiento en biotecnología organizado por USDA.</w:t>
      </w:r>
    </w:p>
    <w:p w14:paraId="57315D90" w14:textId="77777777" w:rsidR="008964B6" w:rsidRPr="008964B6" w:rsidRDefault="008964B6" w:rsidP="004120C1">
      <w:pPr>
        <w:pStyle w:val="Prrafodelista"/>
        <w:numPr>
          <w:ilvl w:val="0"/>
          <w:numId w:val="14"/>
        </w:numPr>
        <w:ind w:left="284" w:hanging="284"/>
        <w:jc w:val="both"/>
        <w:rPr>
          <w:rFonts w:ascii="Arial Narrow" w:hAnsi="Arial Narrow" w:cs="Arial"/>
          <w:bCs/>
          <w:kern w:val="24"/>
          <w:szCs w:val="24"/>
          <w:lang w:eastAsia="es-MX"/>
        </w:rPr>
      </w:pPr>
      <w:r w:rsidRPr="008964B6">
        <w:rPr>
          <w:rFonts w:ascii="Arial Narrow" w:hAnsi="Arial Narrow" w:cs="Arial"/>
          <w:bCs/>
          <w:kern w:val="24"/>
          <w:szCs w:val="24"/>
          <w:lang w:eastAsia="es-MX"/>
        </w:rPr>
        <w:t>El 30 de septiembre de 2016 tuvo lugar el Seminario para Tomadores de Decisión, contando con la participación de 40 servidores públicos, a los que fueron presentados los resultados del Proyecto Piloto y las recomendaciones de la Mesa Redonda Nacional realizada en julio.</w:t>
      </w:r>
    </w:p>
    <w:p w14:paraId="1BDF4B3C" w14:textId="6D696E8E" w:rsidR="008964B6" w:rsidRPr="008964B6" w:rsidRDefault="008964B6" w:rsidP="004120C1">
      <w:pPr>
        <w:pStyle w:val="Prrafodelista"/>
        <w:numPr>
          <w:ilvl w:val="0"/>
          <w:numId w:val="14"/>
        </w:numPr>
        <w:ind w:left="284" w:hanging="284"/>
        <w:jc w:val="both"/>
        <w:rPr>
          <w:rFonts w:ascii="Arial Narrow" w:hAnsi="Arial Narrow" w:cs="Arial"/>
          <w:bCs/>
          <w:kern w:val="24"/>
          <w:szCs w:val="24"/>
          <w:lang w:eastAsia="es-MX"/>
        </w:rPr>
      </w:pPr>
      <w:r w:rsidRPr="008964B6">
        <w:rPr>
          <w:rFonts w:ascii="Arial Narrow" w:hAnsi="Arial Narrow" w:cs="Arial"/>
          <w:bCs/>
          <w:kern w:val="24"/>
          <w:szCs w:val="24"/>
          <w:lang w:eastAsia="es-MX"/>
        </w:rPr>
        <w:t xml:space="preserve">Seminario-Taller sobre presencia de bajos niveles (LLP), 13 de </w:t>
      </w:r>
      <w:r w:rsidR="00B8581B" w:rsidRPr="008964B6">
        <w:rPr>
          <w:rFonts w:ascii="Arial Narrow" w:hAnsi="Arial Narrow" w:cs="Arial"/>
          <w:bCs/>
          <w:kern w:val="24"/>
          <w:szCs w:val="24"/>
          <w:lang w:eastAsia="es-MX"/>
        </w:rPr>
        <w:t>octubre</w:t>
      </w:r>
      <w:r w:rsidRPr="008964B6">
        <w:rPr>
          <w:rFonts w:ascii="Arial Narrow" w:hAnsi="Arial Narrow" w:cs="Arial"/>
          <w:bCs/>
          <w:kern w:val="24"/>
          <w:szCs w:val="24"/>
          <w:lang w:eastAsia="es-MX"/>
        </w:rPr>
        <w:t xml:space="preserve"> de 2016, organizado por IICA y SAGARPA.</w:t>
      </w:r>
    </w:p>
    <w:p w14:paraId="6056022E" w14:textId="77777777" w:rsidR="008964B6" w:rsidRPr="00FD4D87" w:rsidRDefault="008964B6" w:rsidP="004120C1">
      <w:pPr>
        <w:pStyle w:val="Prrafodelista"/>
        <w:numPr>
          <w:ilvl w:val="0"/>
          <w:numId w:val="14"/>
        </w:numPr>
        <w:ind w:left="284" w:hanging="284"/>
        <w:jc w:val="both"/>
        <w:rPr>
          <w:rFonts w:ascii="Arial Narrow" w:hAnsi="Arial Narrow" w:cs="Arial"/>
          <w:bCs/>
          <w:kern w:val="24"/>
          <w:szCs w:val="24"/>
          <w:lang w:eastAsia="es-MX"/>
        </w:rPr>
      </w:pPr>
      <w:r w:rsidRPr="008964B6">
        <w:rPr>
          <w:rFonts w:ascii="Arial Narrow" w:hAnsi="Arial Narrow" w:cs="Arial"/>
          <w:bCs/>
          <w:kern w:val="24"/>
          <w:szCs w:val="24"/>
          <w:lang w:eastAsia="es-MX"/>
        </w:rPr>
        <w:t>La Secretaria Ejecutiva abordó el tema “Introducción al Protocolo de Cartagena y su implementación en México” en los Foros Regionales Indígenas rumbo a la COP 13, que se efectuaron los días 7 y 8 de noviembre en la Ciudad de México.</w:t>
      </w:r>
    </w:p>
    <w:p w14:paraId="5E9E8031" w14:textId="77777777" w:rsidR="00B221EB" w:rsidRPr="00FD4D87" w:rsidRDefault="00B221EB" w:rsidP="00B221EB">
      <w:pPr>
        <w:jc w:val="both"/>
        <w:rPr>
          <w:rFonts w:ascii="Arial Narrow" w:hAnsi="Arial Narrow"/>
          <w:sz w:val="24"/>
          <w:szCs w:val="24"/>
        </w:rPr>
      </w:pPr>
    </w:p>
    <w:p w14:paraId="01A8BDB5" w14:textId="77777777" w:rsidR="00E778EC" w:rsidRPr="00FD4D87" w:rsidRDefault="00E778EC" w:rsidP="00880AA1">
      <w:pPr>
        <w:jc w:val="both"/>
        <w:rPr>
          <w:rFonts w:ascii="Arial Narrow" w:hAnsi="Arial Narrow" w:cs="Arial"/>
          <w:sz w:val="24"/>
          <w:szCs w:val="24"/>
        </w:rPr>
      </w:pPr>
    </w:p>
    <w:p w14:paraId="41827D6E" w14:textId="77777777" w:rsidR="008D518D" w:rsidRPr="00FD4D87" w:rsidRDefault="008D518D" w:rsidP="008D518D">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3.4. Objetivo General 4. Fomentar, implementar y aprovechar las herramientas innovadoras de investigación en bioseguridad y biotecnología, para la atención de las necesidades nacionales.</w:t>
      </w:r>
    </w:p>
    <w:p w14:paraId="4612B30A" w14:textId="77777777" w:rsidR="008D518D" w:rsidRPr="00FD4D87" w:rsidRDefault="008D518D" w:rsidP="008D518D">
      <w:pPr>
        <w:autoSpaceDE w:val="0"/>
        <w:autoSpaceDN w:val="0"/>
        <w:adjustRightInd w:val="0"/>
        <w:jc w:val="both"/>
        <w:rPr>
          <w:rFonts w:ascii="Arial Narrow" w:hAnsi="Arial Narrow" w:cs="Arial"/>
          <w:b/>
          <w:bCs/>
          <w:sz w:val="24"/>
          <w:szCs w:val="24"/>
          <w:lang w:eastAsia="es-MX"/>
        </w:rPr>
      </w:pPr>
    </w:p>
    <w:p w14:paraId="566B4FE9" w14:textId="77777777" w:rsidR="008D518D" w:rsidRPr="00FD4D87" w:rsidRDefault="008D518D" w:rsidP="008D518D">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Objetivos Específicos:</w:t>
      </w:r>
    </w:p>
    <w:p w14:paraId="6DE59035" w14:textId="77777777" w:rsidR="007067DC" w:rsidRPr="00FD4D87" w:rsidRDefault="007067DC" w:rsidP="008D518D">
      <w:pPr>
        <w:autoSpaceDE w:val="0"/>
        <w:autoSpaceDN w:val="0"/>
        <w:adjustRightInd w:val="0"/>
        <w:jc w:val="both"/>
        <w:rPr>
          <w:rFonts w:ascii="Arial Narrow" w:hAnsi="Arial Narrow" w:cs="Arial"/>
          <w:b/>
          <w:bCs/>
          <w:sz w:val="24"/>
          <w:szCs w:val="24"/>
          <w:lang w:eastAsia="es-MX"/>
        </w:rPr>
      </w:pPr>
    </w:p>
    <w:p w14:paraId="1ADA370B" w14:textId="77777777" w:rsidR="00E778EC" w:rsidRPr="00FD4D87" w:rsidRDefault="007067DC" w:rsidP="004120C1">
      <w:pPr>
        <w:pStyle w:val="Prrafodelista"/>
        <w:numPr>
          <w:ilvl w:val="0"/>
          <w:numId w:val="15"/>
        </w:numPr>
        <w:jc w:val="both"/>
        <w:rPr>
          <w:rFonts w:ascii="Arial Narrow" w:hAnsi="Arial Narrow" w:cs="Arial"/>
          <w:szCs w:val="24"/>
        </w:rPr>
      </w:pPr>
      <w:r w:rsidRPr="00FD4D87">
        <w:rPr>
          <w:rFonts w:ascii="Arial Narrow" w:hAnsi="Arial Narrow" w:cs="Arial"/>
          <w:szCs w:val="24"/>
        </w:rPr>
        <w:t>Proyectos de investigación en bioseguridad aprobados por la CIBIOGEM y financiados con recursos del Fondo-CIBIOGEM, sustentando la toma de decisiones.</w:t>
      </w:r>
    </w:p>
    <w:p w14:paraId="407E6927" w14:textId="77777777" w:rsidR="007067DC" w:rsidRPr="00FD4D87" w:rsidRDefault="007067DC" w:rsidP="004120C1">
      <w:pPr>
        <w:pStyle w:val="Prrafodelista"/>
        <w:numPr>
          <w:ilvl w:val="0"/>
          <w:numId w:val="15"/>
        </w:numPr>
        <w:jc w:val="both"/>
        <w:rPr>
          <w:rFonts w:ascii="Arial Narrow" w:hAnsi="Arial Narrow" w:cs="Arial"/>
          <w:szCs w:val="24"/>
        </w:rPr>
      </w:pPr>
      <w:r w:rsidRPr="00FD4D87">
        <w:rPr>
          <w:rFonts w:ascii="Arial Narrow" w:hAnsi="Arial Narrow" w:cs="Arial"/>
          <w:szCs w:val="24"/>
        </w:rPr>
        <w:t>Desarrollo de proyectos de investigación en biotecnología, aprobados por la CIBIOGEM y financiados con recursos del Fondo- CIBIOGEM, para satisfacer necesidades nacionales.</w:t>
      </w:r>
    </w:p>
    <w:p w14:paraId="4C94D3EF" w14:textId="77777777" w:rsidR="007067DC" w:rsidRPr="00FD4D87" w:rsidRDefault="007067DC" w:rsidP="00880AA1">
      <w:pPr>
        <w:jc w:val="both"/>
        <w:rPr>
          <w:rFonts w:ascii="Arial Narrow" w:hAnsi="Arial Narrow" w:cs="Arial"/>
          <w:sz w:val="24"/>
          <w:szCs w:val="24"/>
        </w:rPr>
      </w:pPr>
    </w:p>
    <w:p w14:paraId="04935EB4" w14:textId="77777777" w:rsidR="007067DC" w:rsidRPr="00FD4D87" w:rsidRDefault="007067DC" w:rsidP="007067DC">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24A4E1EE" w14:textId="77777777" w:rsidR="007067DC" w:rsidRPr="001935A6" w:rsidRDefault="007067DC" w:rsidP="001935A6">
      <w:pPr>
        <w:pStyle w:val="Default"/>
        <w:tabs>
          <w:tab w:val="left" w:pos="1440"/>
        </w:tabs>
        <w:kinsoku w:val="0"/>
        <w:overflowPunct w:val="0"/>
        <w:ind w:left="426"/>
        <w:contextualSpacing/>
        <w:jc w:val="both"/>
        <w:textAlignment w:val="baseline"/>
        <w:rPr>
          <w:rFonts w:ascii="Arial Narrow" w:hAnsi="Arial Narrow"/>
          <w:bCs/>
          <w:kern w:val="24"/>
          <w:lang w:eastAsia="es-MX"/>
        </w:rPr>
      </w:pPr>
    </w:p>
    <w:p w14:paraId="647C2653" w14:textId="77777777" w:rsidR="001935A6" w:rsidRDefault="001935A6" w:rsidP="001935A6">
      <w:pPr>
        <w:pStyle w:val="Default"/>
        <w:numPr>
          <w:ilvl w:val="0"/>
          <w:numId w:val="25"/>
        </w:numPr>
        <w:tabs>
          <w:tab w:val="left" w:pos="1440"/>
        </w:tabs>
        <w:kinsoku w:val="0"/>
        <w:overflowPunct w:val="0"/>
        <w:ind w:left="426"/>
        <w:contextualSpacing/>
        <w:jc w:val="both"/>
        <w:textAlignment w:val="baseline"/>
        <w:rPr>
          <w:rFonts w:ascii="Arial Narrow" w:hAnsi="Arial Narrow"/>
          <w:bCs/>
          <w:kern w:val="24"/>
          <w:lang w:eastAsia="es-MX"/>
        </w:rPr>
      </w:pPr>
      <w:r w:rsidRPr="001935A6">
        <w:rPr>
          <w:rFonts w:ascii="Arial Narrow" w:hAnsi="Arial Narrow"/>
          <w:bCs/>
          <w:kern w:val="24"/>
          <w:lang w:eastAsia="es-MX"/>
        </w:rPr>
        <w:t xml:space="preserve">Se dio seguimiento a los proyectos formalizados con el fondo, tanto para Bioseguridad como par Biotecnología. Estos pueden ser consultados en el sitio web: </w:t>
      </w:r>
      <w:hyperlink r:id="rId32" w:history="1">
        <w:r w:rsidR="00C34B49" w:rsidRPr="00011111">
          <w:rPr>
            <w:rStyle w:val="Hipervnculo"/>
            <w:rFonts w:ascii="Arial Narrow" w:hAnsi="Arial Narrow"/>
            <w:bCs/>
            <w:kern w:val="24"/>
            <w:lang w:eastAsia="es-MX"/>
          </w:rPr>
          <w:t>http://conacyt.gob.mx/cibiogem/index.php/resultados-proyectos-financiados-fondo-cibiogem</w:t>
        </w:r>
      </w:hyperlink>
    </w:p>
    <w:p w14:paraId="09D72735" w14:textId="77777777" w:rsidR="00746EDE" w:rsidRPr="00091EE4" w:rsidRDefault="00746EDE" w:rsidP="004120C1">
      <w:pPr>
        <w:pStyle w:val="Default"/>
        <w:numPr>
          <w:ilvl w:val="0"/>
          <w:numId w:val="25"/>
        </w:numPr>
        <w:tabs>
          <w:tab w:val="left" w:pos="1440"/>
        </w:tabs>
        <w:kinsoku w:val="0"/>
        <w:overflowPunct w:val="0"/>
        <w:ind w:left="426"/>
        <w:contextualSpacing/>
        <w:jc w:val="both"/>
        <w:textAlignment w:val="baseline"/>
        <w:rPr>
          <w:rFonts w:ascii="Arial Narrow" w:hAnsi="Arial Narrow"/>
          <w:bCs/>
          <w:kern w:val="24"/>
          <w:lang w:eastAsia="es-MX"/>
        </w:rPr>
      </w:pPr>
      <w:r w:rsidRPr="00091EE4">
        <w:rPr>
          <w:rFonts w:ascii="Arial Narrow" w:hAnsi="Arial Narrow"/>
          <w:bCs/>
          <w:kern w:val="24"/>
          <w:lang w:eastAsia="es-MX"/>
        </w:rPr>
        <w:t>El Comité Técnico y de Administración del Fondo CIBIOGEM, durante su Primera Sesión del 22 de febrero del 2016, aprobó dar el seguimiento administrativ</w:t>
      </w:r>
      <w:r w:rsidR="001935A6">
        <w:rPr>
          <w:rFonts w:ascii="Arial Narrow" w:hAnsi="Arial Narrow"/>
          <w:bCs/>
          <w:kern w:val="24"/>
          <w:lang w:eastAsia="es-MX"/>
        </w:rPr>
        <w:t>o</w:t>
      </w:r>
      <w:r w:rsidRPr="00091EE4">
        <w:rPr>
          <w:rFonts w:ascii="Arial Narrow" w:hAnsi="Arial Narrow"/>
          <w:bCs/>
          <w:kern w:val="24"/>
          <w:lang w:eastAsia="es-MX"/>
        </w:rPr>
        <w:t xml:space="preserve"> </w:t>
      </w:r>
      <w:r w:rsidR="001935A6">
        <w:rPr>
          <w:rFonts w:ascii="Arial Narrow" w:hAnsi="Arial Narrow"/>
          <w:bCs/>
          <w:kern w:val="24"/>
          <w:lang w:eastAsia="es-MX"/>
        </w:rPr>
        <w:t>a</w:t>
      </w:r>
      <w:r w:rsidRPr="00091EE4">
        <w:rPr>
          <w:rFonts w:ascii="Arial Narrow" w:hAnsi="Arial Narrow"/>
          <w:bCs/>
          <w:kern w:val="24"/>
          <w:lang w:eastAsia="es-MX"/>
        </w:rPr>
        <w:t>l proyecto “Validación en campo de una plataforma tecnológica para la disminución del uso de fertilizantes y herbicidas”, para el cual el Consejo Consultivo Científico ha constituido la Instancia de Evaluación.</w:t>
      </w:r>
    </w:p>
    <w:p w14:paraId="1E07C2B2" w14:textId="77777777" w:rsidR="00746EDE" w:rsidRPr="00091EE4" w:rsidRDefault="00746EDE" w:rsidP="004120C1">
      <w:pPr>
        <w:pStyle w:val="Default"/>
        <w:numPr>
          <w:ilvl w:val="0"/>
          <w:numId w:val="25"/>
        </w:numPr>
        <w:tabs>
          <w:tab w:val="left" w:pos="1440"/>
        </w:tabs>
        <w:kinsoku w:val="0"/>
        <w:overflowPunct w:val="0"/>
        <w:ind w:left="426"/>
        <w:contextualSpacing/>
        <w:jc w:val="both"/>
        <w:textAlignment w:val="baseline"/>
        <w:rPr>
          <w:rFonts w:ascii="Arial Narrow" w:hAnsi="Arial Narrow"/>
          <w:bCs/>
          <w:kern w:val="24"/>
          <w:lang w:eastAsia="es-MX"/>
        </w:rPr>
      </w:pPr>
      <w:r w:rsidRPr="00091EE4">
        <w:rPr>
          <w:rFonts w:ascii="Arial Narrow" w:hAnsi="Arial Narrow"/>
          <w:bCs/>
          <w:kern w:val="24"/>
          <w:lang w:eastAsia="es-MX"/>
        </w:rPr>
        <w:t xml:space="preserve">Los Convenios de Asignación de Recursos para los 5 nuevos proyectos derivados de la convocatoria BIOTECNOLOGÍA_2 </w:t>
      </w:r>
      <w:r w:rsidR="001935A6">
        <w:rPr>
          <w:rFonts w:ascii="Arial Narrow" w:hAnsi="Arial Narrow"/>
          <w:bCs/>
          <w:kern w:val="24"/>
          <w:lang w:eastAsia="es-MX"/>
        </w:rPr>
        <w:t>fueron validados por la</w:t>
      </w:r>
      <w:r w:rsidRPr="00091EE4">
        <w:rPr>
          <w:rFonts w:ascii="Arial Narrow" w:hAnsi="Arial Narrow"/>
          <w:bCs/>
          <w:kern w:val="24"/>
          <w:lang w:eastAsia="es-MX"/>
        </w:rPr>
        <w:t xml:space="preserve"> Unidad de Asuntos Jurídi</w:t>
      </w:r>
      <w:r w:rsidR="001935A6">
        <w:rPr>
          <w:rFonts w:ascii="Arial Narrow" w:hAnsi="Arial Narrow"/>
          <w:bCs/>
          <w:kern w:val="24"/>
          <w:lang w:eastAsia="es-MX"/>
        </w:rPr>
        <w:t>cos para su</w:t>
      </w:r>
      <w:r w:rsidRPr="00091EE4">
        <w:rPr>
          <w:rFonts w:ascii="Arial Narrow" w:hAnsi="Arial Narrow"/>
          <w:bCs/>
          <w:kern w:val="24"/>
          <w:lang w:eastAsia="es-MX"/>
        </w:rPr>
        <w:t xml:space="preserve"> formalización</w:t>
      </w:r>
      <w:r w:rsidR="001935A6">
        <w:rPr>
          <w:rFonts w:ascii="Arial Narrow" w:hAnsi="Arial Narrow"/>
          <w:bCs/>
          <w:kern w:val="24"/>
          <w:lang w:eastAsia="es-MX"/>
        </w:rPr>
        <w:t xml:space="preserve"> con los nuevos sujetos de apoyo</w:t>
      </w:r>
      <w:r w:rsidRPr="00091EE4">
        <w:rPr>
          <w:rFonts w:ascii="Arial Narrow" w:hAnsi="Arial Narrow"/>
          <w:bCs/>
          <w:kern w:val="24"/>
          <w:lang w:eastAsia="es-MX"/>
        </w:rPr>
        <w:t>.</w:t>
      </w:r>
    </w:p>
    <w:p w14:paraId="2AC4E11C" w14:textId="77777777" w:rsidR="00746EDE" w:rsidRDefault="00746EDE" w:rsidP="00746EDE">
      <w:pPr>
        <w:jc w:val="both"/>
        <w:rPr>
          <w:rFonts w:ascii="Arial Narrow" w:hAnsi="Arial Narrow" w:cs="Arial"/>
          <w:bCs/>
          <w:kern w:val="24"/>
          <w:szCs w:val="24"/>
          <w:lang w:eastAsia="es-MX"/>
        </w:rPr>
      </w:pPr>
    </w:p>
    <w:p w14:paraId="5DFCBCB9" w14:textId="77777777" w:rsidR="005F094E" w:rsidRPr="00FD4D87" w:rsidRDefault="005F094E" w:rsidP="005F094E">
      <w:pPr>
        <w:jc w:val="both"/>
        <w:rPr>
          <w:rFonts w:ascii="Arial Narrow" w:hAnsi="Arial Narrow" w:cs="Arial"/>
          <w:b/>
          <w:bCs/>
          <w:sz w:val="24"/>
          <w:szCs w:val="24"/>
        </w:rPr>
      </w:pPr>
    </w:p>
    <w:p w14:paraId="43E0DEF9" w14:textId="77777777" w:rsidR="002E1E43" w:rsidRPr="00FD4D87" w:rsidRDefault="002E1E43" w:rsidP="002E1E43">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3.5. Objetivo General 5. </w:t>
      </w:r>
      <w:r w:rsidR="008E555C" w:rsidRPr="00FD4D87">
        <w:rPr>
          <w:rFonts w:ascii="Arial Narrow" w:hAnsi="Arial Narrow" w:cs="Arial"/>
          <w:b/>
          <w:bCs/>
          <w:sz w:val="24"/>
          <w:szCs w:val="24"/>
          <w:lang w:eastAsia="es-MX"/>
        </w:rPr>
        <w:t>Atención oportuna y representatividad coordinada de México ante los organismos internacionales en materia de bioseguridad</w:t>
      </w:r>
      <w:r w:rsidRPr="00FD4D87">
        <w:rPr>
          <w:rFonts w:ascii="Arial Narrow" w:hAnsi="Arial Narrow" w:cs="Arial"/>
          <w:b/>
          <w:bCs/>
          <w:sz w:val="24"/>
          <w:szCs w:val="24"/>
          <w:lang w:eastAsia="es-MX"/>
        </w:rPr>
        <w:t>.</w:t>
      </w:r>
    </w:p>
    <w:p w14:paraId="24D6C12A" w14:textId="77777777" w:rsidR="008E555C" w:rsidRPr="00FD4D87" w:rsidRDefault="008E555C" w:rsidP="002E1E43">
      <w:pPr>
        <w:autoSpaceDE w:val="0"/>
        <w:autoSpaceDN w:val="0"/>
        <w:adjustRightInd w:val="0"/>
        <w:jc w:val="both"/>
        <w:rPr>
          <w:rFonts w:ascii="Arial Narrow" w:hAnsi="Arial Narrow" w:cs="Arial"/>
          <w:b/>
          <w:bCs/>
          <w:sz w:val="24"/>
          <w:szCs w:val="24"/>
          <w:lang w:eastAsia="es-MX"/>
        </w:rPr>
      </w:pPr>
    </w:p>
    <w:p w14:paraId="5DBD1F67" w14:textId="77777777" w:rsidR="00D6769C" w:rsidRPr="00FD4D87" w:rsidRDefault="00D6769C" w:rsidP="00D6769C">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Objetivos Específicos:</w:t>
      </w:r>
    </w:p>
    <w:p w14:paraId="3B6AA6A2" w14:textId="77777777" w:rsidR="007B3C65" w:rsidRPr="00FD4D87" w:rsidRDefault="00D6769C" w:rsidP="004120C1">
      <w:pPr>
        <w:pStyle w:val="Prrafodelista"/>
        <w:numPr>
          <w:ilvl w:val="0"/>
          <w:numId w:val="16"/>
        </w:numPr>
        <w:jc w:val="both"/>
        <w:rPr>
          <w:rFonts w:ascii="Arial Narrow" w:hAnsi="Arial Narrow" w:cs="Arial"/>
          <w:szCs w:val="24"/>
        </w:rPr>
      </w:pPr>
      <w:r w:rsidRPr="00FD4D87">
        <w:rPr>
          <w:rFonts w:ascii="Arial Narrow" w:hAnsi="Arial Narrow" w:cs="Arial"/>
          <w:szCs w:val="24"/>
        </w:rPr>
        <w:t>Atención efectiva a la implementación del Protocolo de Cartagena y al cumplimiento de los compromisos adquiridos durante las Reuniones de las Conferencias de las Partes (COP-MOP).</w:t>
      </w:r>
    </w:p>
    <w:p w14:paraId="05876421" w14:textId="77777777" w:rsidR="00D6769C" w:rsidRPr="00FD4D87" w:rsidRDefault="00D6769C" w:rsidP="004120C1">
      <w:pPr>
        <w:pStyle w:val="Prrafodelista"/>
        <w:numPr>
          <w:ilvl w:val="0"/>
          <w:numId w:val="16"/>
        </w:numPr>
        <w:jc w:val="both"/>
        <w:rPr>
          <w:rFonts w:ascii="Arial Narrow" w:hAnsi="Arial Narrow" w:cs="Arial"/>
          <w:szCs w:val="24"/>
        </w:rPr>
      </w:pPr>
      <w:r w:rsidRPr="00FD4D87">
        <w:rPr>
          <w:rFonts w:ascii="Arial Narrow" w:hAnsi="Arial Narrow" w:cs="Arial"/>
          <w:szCs w:val="24"/>
        </w:rPr>
        <w:lastRenderedPageBreak/>
        <w:t xml:space="preserve">Participación coordinada de México en los foros internacionales en materia de bioseguridad de </w:t>
      </w:r>
      <w:proofErr w:type="spellStart"/>
      <w:r w:rsidRPr="00FD4D87">
        <w:rPr>
          <w:rFonts w:ascii="Arial Narrow" w:hAnsi="Arial Narrow" w:cs="Arial"/>
          <w:szCs w:val="24"/>
        </w:rPr>
        <w:t>OGMs</w:t>
      </w:r>
      <w:proofErr w:type="spellEnd"/>
      <w:r w:rsidRPr="00FD4D87">
        <w:rPr>
          <w:rFonts w:ascii="Arial Narrow" w:hAnsi="Arial Narrow" w:cs="Arial"/>
          <w:szCs w:val="24"/>
        </w:rPr>
        <w:t xml:space="preserve"> y atención efectiva a la implementación y cumplimiento de los compromisos derivados de los mismos.</w:t>
      </w:r>
    </w:p>
    <w:p w14:paraId="7829D043" w14:textId="3B237580" w:rsidR="00A47846" w:rsidRPr="00FD4D87" w:rsidRDefault="00A47846" w:rsidP="007B3C65">
      <w:pPr>
        <w:jc w:val="both"/>
        <w:rPr>
          <w:rFonts w:ascii="Arial Narrow" w:hAnsi="Arial Narrow" w:cs="Arial"/>
          <w:sz w:val="24"/>
          <w:szCs w:val="24"/>
        </w:rPr>
      </w:pPr>
    </w:p>
    <w:p w14:paraId="77278077" w14:textId="77777777" w:rsidR="00D6769C" w:rsidRPr="00FD4D87" w:rsidRDefault="00D6769C" w:rsidP="00D6769C">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41784540" w14:textId="77777777" w:rsidR="001935A6" w:rsidRDefault="001935A6" w:rsidP="004120C1">
      <w:pPr>
        <w:pStyle w:val="Prrafodelista"/>
        <w:numPr>
          <w:ilvl w:val="0"/>
          <w:numId w:val="28"/>
        </w:numPr>
        <w:ind w:left="426"/>
        <w:jc w:val="both"/>
        <w:rPr>
          <w:rFonts w:ascii="Arial Narrow" w:hAnsi="Arial Narrow"/>
          <w:bCs/>
          <w:kern w:val="24"/>
          <w:lang w:eastAsia="es-MX"/>
        </w:rPr>
      </w:pPr>
      <w:r>
        <w:rPr>
          <w:rFonts w:ascii="Arial Narrow" w:hAnsi="Arial Narrow"/>
          <w:bCs/>
          <w:kern w:val="24"/>
          <w:lang w:eastAsia="es-MX"/>
        </w:rPr>
        <w:t>L</w:t>
      </w:r>
      <w:r w:rsidRPr="00642976">
        <w:rPr>
          <w:rFonts w:ascii="Arial Narrow" w:hAnsi="Arial Narrow"/>
          <w:bCs/>
          <w:kern w:val="24"/>
          <w:lang w:eastAsia="es-MX"/>
        </w:rPr>
        <w:t xml:space="preserve">a SEMARNAT y la SAGARPA sostuvieron reuniones bilaterales </w:t>
      </w:r>
      <w:r>
        <w:rPr>
          <w:rFonts w:ascii="Arial Narrow" w:hAnsi="Arial Narrow"/>
          <w:bCs/>
          <w:kern w:val="24"/>
          <w:lang w:eastAsia="es-MX"/>
        </w:rPr>
        <w:t>en enero 2016,</w:t>
      </w:r>
      <w:r w:rsidRPr="00642976">
        <w:rPr>
          <w:rFonts w:ascii="Arial Narrow" w:hAnsi="Arial Narrow"/>
          <w:bCs/>
          <w:kern w:val="24"/>
          <w:lang w:eastAsia="es-MX"/>
        </w:rPr>
        <w:t xml:space="preserve"> para el desarrollo de agendas compartidas con el propósito de integrar la biodiversidad, hacia la COP13</w:t>
      </w:r>
      <w:r>
        <w:rPr>
          <w:rFonts w:ascii="Arial Narrow" w:hAnsi="Arial Narrow"/>
          <w:bCs/>
          <w:kern w:val="24"/>
          <w:lang w:eastAsia="es-MX"/>
        </w:rPr>
        <w:t xml:space="preserve">, </w:t>
      </w:r>
      <w:r w:rsidRPr="00642976">
        <w:rPr>
          <w:rFonts w:ascii="Arial Narrow" w:hAnsi="Arial Narrow"/>
          <w:bCs/>
          <w:kern w:val="24"/>
          <w:lang w:eastAsia="es-MX"/>
        </w:rPr>
        <w:t>en un marco de colaboración intersectorial</w:t>
      </w:r>
      <w:r>
        <w:rPr>
          <w:rFonts w:ascii="Arial Narrow" w:hAnsi="Arial Narrow"/>
          <w:bCs/>
          <w:kern w:val="24"/>
          <w:lang w:eastAsia="es-MX"/>
        </w:rPr>
        <w:t xml:space="preserve">. </w:t>
      </w:r>
    </w:p>
    <w:p w14:paraId="3E057101" w14:textId="77777777" w:rsidR="004120C1" w:rsidRPr="00642976" w:rsidRDefault="004120C1" w:rsidP="004120C1">
      <w:pPr>
        <w:pStyle w:val="Prrafodelista"/>
        <w:numPr>
          <w:ilvl w:val="0"/>
          <w:numId w:val="28"/>
        </w:numPr>
        <w:ind w:left="426"/>
        <w:jc w:val="both"/>
        <w:rPr>
          <w:rFonts w:ascii="Arial Narrow" w:hAnsi="Arial Narrow"/>
          <w:bCs/>
          <w:kern w:val="24"/>
          <w:lang w:eastAsia="es-MX"/>
        </w:rPr>
      </w:pPr>
      <w:r w:rsidRPr="00642976">
        <w:rPr>
          <w:rFonts w:ascii="Arial Narrow" w:hAnsi="Arial Narrow"/>
          <w:bCs/>
          <w:kern w:val="24"/>
          <w:lang w:eastAsia="es-MX"/>
        </w:rPr>
        <w:t xml:space="preserve">Se </w:t>
      </w:r>
      <w:r>
        <w:rPr>
          <w:rFonts w:ascii="Arial Narrow" w:hAnsi="Arial Narrow"/>
          <w:bCs/>
          <w:kern w:val="24"/>
          <w:lang w:eastAsia="es-MX"/>
        </w:rPr>
        <w:t>dio</w:t>
      </w:r>
      <w:r w:rsidRPr="00642976">
        <w:rPr>
          <w:rFonts w:ascii="Arial Narrow" w:hAnsi="Arial Narrow"/>
          <w:bCs/>
          <w:kern w:val="24"/>
          <w:lang w:eastAsia="es-MX"/>
        </w:rPr>
        <w:t xml:space="preserve"> seguimiento a las actividades de coordinación entre la SEMARNAT, la Secretaría de Relaciones Exteriores, la CONABIO y la Secretaría Ejecutiva de la CIBIOGEM en su carácter como puntos focales del Convenio y sus Protocolos, para los preparativos de las reuniones concurrentes COP-13, COP-MOP/8 y COP-MOP/1 que </w:t>
      </w:r>
      <w:r w:rsidR="001935A6">
        <w:rPr>
          <w:rFonts w:ascii="Arial Narrow" w:hAnsi="Arial Narrow"/>
          <w:bCs/>
          <w:kern w:val="24"/>
          <w:lang w:eastAsia="es-MX"/>
        </w:rPr>
        <w:t>tuvieron</w:t>
      </w:r>
      <w:r w:rsidRPr="00642976">
        <w:rPr>
          <w:rFonts w:ascii="Arial Narrow" w:hAnsi="Arial Narrow"/>
          <w:bCs/>
          <w:kern w:val="24"/>
          <w:lang w:eastAsia="es-MX"/>
        </w:rPr>
        <w:t xml:space="preserve"> lugar del 2 al 17 de diciembre de 2016. </w:t>
      </w:r>
    </w:p>
    <w:p w14:paraId="71CD1B83" w14:textId="66609795" w:rsidR="004120C1" w:rsidRPr="001935A6" w:rsidRDefault="004120C1" w:rsidP="001935A6">
      <w:pPr>
        <w:pStyle w:val="Prrafodelista"/>
        <w:numPr>
          <w:ilvl w:val="0"/>
          <w:numId w:val="28"/>
        </w:numPr>
        <w:ind w:left="426"/>
        <w:jc w:val="both"/>
        <w:rPr>
          <w:rFonts w:ascii="Arial Narrow" w:hAnsi="Arial Narrow"/>
          <w:bCs/>
          <w:kern w:val="24"/>
          <w:lang w:eastAsia="es-MX"/>
        </w:rPr>
      </w:pPr>
      <w:r w:rsidRPr="00642976">
        <w:rPr>
          <w:rFonts w:ascii="Arial Narrow" w:hAnsi="Arial Narrow"/>
          <w:bCs/>
          <w:kern w:val="24"/>
          <w:lang w:eastAsia="es-MX"/>
        </w:rPr>
        <w:t xml:space="preserve">La integración entre estos </w:t>
      </w:r>
      <w:r w:rsidR="00C34B49">
        <w:rPr>
          <w:rFonts w:ascii="Arial Narrow" w:hAnsi="Arial Narrow"/>
          <w:bCs/>
          <w:kern w:val="24"/>
          <w:lang w:eastAsia="es-MX"/>
        </w:rPr>
        <w:t>P</w:t>
      </w:r>
      <w:r w:rsidRPr="00642976">
        <w:rPr>
          <w:rFonts w:ascii="Arial Narrow" w:hAnsi="Arial Narrow"/>
          <w:bCs/>
          <w:kern w:val="24"/>
          <w:lang w:eastAsia="es-MX"/>
        </w:rPr>
        <w:t xml:space="preserve">untos </w:t>
      </w:r>
      <w:r w:rsidR="00C34B49">
        <w:rPr>
          <w:rFonts w:ascii="Arial Narrow" w:hAnsi="Arial Narrow"/>
          <w:bCs/>
          <w:kern w:val="24"/>
          <w:lang w:eastAsia="es-MX"/>
        </w:rPr>
        <w:t>F</w:t>
      </w:r>
      <w:r w:rsidRPr="00642976">
        <w:rPr>
          <w:rFonts w:ascii="Arial Narrow" w:hAnsi="Arial Narrow"/>
          <w:bCs/>
          <w:kern w:val="24"/>
          <w:lang w:eastAsia="es-MX"/>
        </w:rPr>
        <w:t xml:space="preserve">ocales </w:t>
      </w:r>
      <w:r w:rsidR="00C34B49">
        <w:rPr>
          <w:rFonts w:ascii="Arial Narrow" w:hAnsi="Arial Narrow"/>
          <w:bCs/>
          <w:kern w:val="24"/>
          <w:lang w:eastAsia="es-MX"/>
        </w:rPr>
        <w:t>N</w:t>
      </w:r>
      <w:r w:rsidRPr="00642976">
        <w:rPr>
          <w:rFonts w:ascii="Arial Narrow" w:hAnsi="Arial Narrow"/>
          <w:bCs/>
          <w:kern w:val="24"/>
          <w:lang w:eastAsia="es-MX"/>
        </w:rPr>
        <w:t xml:space="preserve">acionales se </w:t>
      </w:r>
      <w:r>
        <w:rPr>
          <w:rFonts w:ascii="Arial Narrow" w:hAnsi="Arial Narrow"/>
          <w:bCs/>
          <w:kern w:val="24"/>
          <w:lang w:eastAsia="es-MX"/>
        </w:rPr>
        <w:t>vio</w:t>
      </w:r>
      <w:r w:rsidRPr="00642976">
        <w:rPr>
          <w:rFonts w:ascii="Arial Narrow" w:hAnsi="Arial Narrow"/>
          <w:bCs/>
          <w:kern w:val="24"/>
          <w:lang w:eastAsia="es-MX"/>
        </w:rPr>
        <w:t xml:space="preserve"> fortalecida </w:t>
      </w:r>
      <w:r w:rsidR="001935A6">
        <w:rPr>
          <w:rFonts w:ascii="Arial Narrow" w:hAnsi="Arial Narrow"/>
          <w:bCs/>
          <w:kern w:val="24"/>
          <w:lang w:eastAsia="es-MX"/>
        </w:rPr>
        <w:t>con</w:t>
      </w:r>
      <w:r w:rsidRPr="00642976">
        <w:rPr>
          <w:rFonts w:ascii="Arial Narrow" w:hAnsi="Arial Narrow"/>
          <w:bCs/>
          <w:kern w:val="24"/>
          <w:lang w:eastAsia="es-MX"/>
        </w:rPr>
        <w:t xml:space="preserve"> la implementación del “Proyecto Piloto para la creación de capacidades para promover la implementación integrada del Protocolo de Cartagena y el Convenio sobre Diversidad Biológica a nivel nacional”,</w:t>
      </w:r>
      <w:r w:rsidR="001935A6">
        <w:rPr>
          <w:rFonts w:ascii="Arial Narrow" w:hAnsi="Arial Narrow"/>
          <w:bCs/>
          <w:kern w:val="24"/>
          <w:lang w:eastAsia="es-MX"/>
        </w:rPr>
        <w:t xml:space="preserve"> mediante el cual se compartió</w:t>
      </w:r>
      <w:r w:rsidRPr="00642976">
        <w:rPr>
          <w:rFonts w:ascii="Arial Narrow" w:hAnsi="Arial Narrow"/>
          <w:bCs/>
          <w:kern w:val="24"/>
          <w:lang w:eastAsia="es-MX"/>
        </w:rPr>
        <w:t xml:space="preserve"> información y experiencias respecto de la integración de la biodiversidad y bioseguridad</w:t>
      </w:r>
      <w:r w:rsidR="001935A6">
        <w:rPr>
          <w:rFonts w:ascii="Arial Narrow" w:hAnsi="Arial Narrow"/>
          <w:bCs/>
          <w:kern w:val="24"/>
          <w:lang w:eastAsia="es-MX"/>
        </w:rPr>
        <w:t>,</w:t>
      </w:r>
      <w:r w:rsidRPr="00642976">
        <w:rPr>
          <w:rFonts w:ascii="Arial Narrow" w:hAnsi="Arial Narrow"/>
          <w:bCs/>
          <w:kern w:val="24"/>
          <w:lang w:eastAsia="es-MX"/>
        </w:rPr>
        <w:t xml:space="preserve"> en políticas y planes nacionales.</w:t>
      </w:r>
    </w:p>
    <w:p w14:paraId="64A55CDC" w14:textId="77777777" w:rsidR="004120C1" w:rsidRPr="00642976" w:rsidRDefault="004120C1" w:rsidP="004120C1">
      <w:pPr>
        <w:pStyle w:val="Prrafodelista"/>
        <w:numPr>
          <w:ilvl w:val="0"/>
          <w:numId w:val="28"/>
        </w:numPr>
        <w:ind w:left="426"/>
        <w:jc w:val="both"/>
        <w:rPr>
          <w:rFonts w:ascii="Arial Narrow" w:hAnsi="Arial Narrow"/>
          <w:bCs/>
          <w:kern w:val="24"/>
          <w:lang w:eastAsia="es-MX"/>
        </w:rPr>
      </w:pPr>
      <w:r w:rsidRPr="00642976">
        <w:rPr>
          <w:rFonts w:ascii="Arial Narrow" w:hAnsi="Arial Narrow"/>
          <w:bCs/>
          <w:kern w:val="24"/>
          <w:lang w:eastAsia="es-MX"/>
        </w:rPr>
        <w:t xml:space="preserve">Del 24 al 26 de febrero de 2016, </w:t>
      </w:r>
      <w:r w:rsidR="001935A6">
        <w:rPr>
          <w:rFonts w:ascii="Arial Narrow" w:hAnsi="Arial Narrow"/>
          <w:bCs/>
          <w:kern w:val="24"/>
          <w:lang w:eastAsia="es-MX"/>
        </w:rPr>
        <w:t>se realizó</w:t>
      </w:r>
      <w:r w:rsidRPr="00642976">
        <w:rPr>
          <w:rFonts w:ascii="Arial Narrow" w:hAnsi="Arial Narrow"/>
          <w:bCs/>
          <w:kern w:val="24"/>
          <w:lang w:eastAsia="es-MX"/>
        </w:rPr>
        <w:t xml:space="preserve"> la treceava reunión del Comité de Cumplimiento del Protocolo de Cartagena en la Ciudad de Montreal, Canadá. La Secretaria Ej</w:t>
      </w:r>
      <w:r w:rsidR="001935A6">
        <w:rPr>
          <w:rFonts w:ascii="Arial Narrow" w:hAnsi="Arial Narrow"/>
          <w:bCs/>
          <w:kern w:val="24"/>
          <w:lang w:eastAsia="es-MX"/>
        </w:rPr>
        <w:t>ecutiva de la CIBIOGEM participó</w:t>
      </w:r>
      <w:r w:rsidRPr="00642976">
        <w:rPr>
          <w:rFonts w:ascii="Arial Narrow" w:hAnsi="Arial Narrow"/>
          <w:bCs/>
          <w:kern w:val="24"/>
          <w:lang w:eastAsia="es-MX"/>
        </w:rPr>
        <w:t xml:space="preserve"> como miembro de GRULAC en el Comité de Cumplimiento (CC), representa</w:t>
      </w:r>
      <w:r w:rsidR="001935A6">
        <w:rPr>
          <w:rFonts w:ascii="Arial Narrow" w:hAnsi="Arial Narrow"/>
          <w:bCs/>
          <w:kern w:val="24"/>
          <w:lang w:eastAsia="es-MX"/>
        </w:rPr>
        <w:t>ndo</w:t>
      </w:r>
      <w:r w:rsidRPr="00642976">
        <w:rPr>
          <w:rFonts w:ascii="Arial Narrow" w:hAnsi="Arial Narrow"/>
          <w:bCs/>
          <w:kern w:val="24"/>
          <w:lang w:eastAsia="es-MX"/>
        </w:rPr>
        <w:t xml:space="preserve"> a la región dentro del CC. </w:t>
      </w:r>
    </w:p>
    <w:p w14:paraId="67E930B6" w14:textId="77777777" w:rsidR="00AD5823" w:rsidRDefault="00C90D15" w:rsidP="00211604">
      <w:pPr>
        <w:pStyle w:val="Prrafodelista"/>
        <w:numPr>
          <w:ilvl w:val="0"/>
          <w:numId w:val="28"/>
        </w:numPr>
        <w:ind w:left="426"/>
        <w:jc w:val="both"/>
        <w:rPr>
          <w:rFonts w:ascii="Arial Narrow" w:hAnsi="Arial Narrow"/>
          <w:bCs/>
          <w:kern w:val="24"/>
          <w:lang w:eastAsia="es-MX"/>
        </w:rPr>
      </w:pPr>
      <w:r w:rsidRPr="00C90D15">
        <w:rPr>
          <w:rFonts w:ascii="Arial Narrow" w:hAnsi="Arial Narrow"/>
          <w:bCs/>
          <w:kern w:val="24"/>
          <w:lang w:eastAsia="es-MX"/>
        </w:rPr>
        <w:t xml:space="preserve">Se desarrolló el documento “Análisis sobre la integración de la bioseguridad de los organismos genéticamente modificados y el acceso a recursos genéticos en los instrumentos de política nacional, las estrategias y las actividades existentes a cargo de las instituciones con competencia en el tema” que integra los comentarios de los participantes en la Mesa Redonda Nacional que tuvo lugar el 9 y 10 de junio </w:t>
      </w:r>
      <w:r>
        <w:rPr>
          <w:rFonts w:ascii="Arial Narrow" w:hAnsi="Arial Narrow"/>
          <w:bCs/>
          <w:kern w:val="24"/>
          <w:lang w:eastAsia="es-MX"/>
        </w:rPr>
        <w:t>de 2016</w:t>
      </w:r>
      <w:r w:rsidRPr="00C90D15">
        <w:rPr>
          <w:rFonts w:ascii="Arial Narrow" w:hAnsi="Arial Narrow"/>
          <w:bCs/>
          <w:kern w:val="24"/>
          <w:lang w:eastAsia="es-MX"/>
        </w:rPr>
        <w:t xml:space="preserve">, en seguimiento del “Proyecto Piloto para la creación de capacidades para promover la implementación integrada del Protocolo de Cartagena y el Convenio sobre Diversidad Biológica a nivel nacional”. </w:t>
      </w:r>
    </w:p>
    <w:p w14:paraId="094DD438" w14:textId="77777777" w:rsidR="004120C1" w:rsidRPr="001349AE" w:rsidRDefault="004120C1" w:rsidP="004120C1">
      <w:pPr>
        <w:pStyle w:val="Prrafodelista"/>
        <w:numPr>
          <w:ilvl w:val="0"/>
          <w:numId w:val="28"/>
        </w:numPr>
        <w:ind w:left="426"/>
        <w:jc w:val="both"/>
        <w:rPr>
          <w:rFonts w:ascii="Arial Narrow" w:hAnsi="Arial Narrow"/>
          <w:bCs/>
          <w:kern w:val="24"/>
          <w:lang w:eastAsia="es-MX"/>
        </w:rPr>
      </w:pPr>
      <w:r w:rsidRPr="001349AE">
        <w:rPr>
          <w:rFonts w:ascii="Arial Narrow" w:hAnsi="Arial Narrow"/>
          <w:bCs/>
          <w:kern w:val="24"/>
          <w:lang w:eastAsia="es-MX"/>
        </w:rPr>
        <w:t xml:space="preserve">Con el apoyo del GT-RET se atendió la notificación 2015-138, integrando la solicitud de información a la decisión BS-VII/12 </w:t>
      </w:r>
      <w:proofErr w:type="spellStart"/>
      <w:r w:rsidRPr="001349AE">
        <w:rPr>
          <w:rFonts w:ascii="Arial Narrow" w:hAnsi="Arial Narrow"/>
          <w:bCs/>
          <w:kern w:val="24"/>
          <w:lang w:eastAsia="es-MX"/>
        </w:rPr>
        <w:t>on</w:t>
      </w:r>
      <w:proofErr w:type="spellEnd"/>
      <w:r w:rsidRPr="001349AE">
        <w:rPr>
          <w:rFonts w:ascii="Arial Narrow" w:hAnsi="Arial Narrow"/>
          <w:bCs/>
          <w:kern w:val="24"/>
          <w:lang w:eastAsia="es-MX"/>
        </w:rPr>
        <w:t xml:space="preserve"> </w:t>
      </w:r>
      <w:proofErr w:type="spellStart"/>
      <w:r w:rsidRPr="001349AE">
        <w:rPr>
          <w:rFonts w:ascii="Arial Narrow" w:hAnsi="Arial Narrow"/>
          <w:bCs/>
          <w:kern w:val="24"/>
          <w:lang w:eastAsia="es-MX"/>
        </w:rPr>
        <w:t>Risk</w:t>
      </w:r>
      <w:proofErr w:type="spellEnd"/>
      <w:r w:rsidRPr="001349AE">
        <w:rPr>
          <w:rFonts w:ascii="Arial Narrow" w:hAnsi="Arial Narrow"/>
          <w:bCs/>
          <w:kern w:val="24"/>
          <w:lang w:eastAsia="es-MX"/>
        </w:rPr>
        <w:t xml:space="preserve"> </w:t>
      </w:r>
      <w:proofErr w:type="spellStart"/>
      <w:r w:rsidRPr="001349AE">
        <w:rPr>
          <w:rFonts w:ascii="Arial Narrow" w:hAnsi="Arial Narrow"/>
          <w:bCs/>
          <w:kern w:val="24"/>
          <w:lang w:eastAsia="es-MX"/>
        </w:rPr>
        <w:t>Assessment</w:t>
      </w:r>
      <w:proofErr w:type="spellEnd"/>
      <w:r w:rsidRPr="001349AE">
        <w:rPr>
          <w:rFonts w:ascii="Arial Narrow" w:hAnsi="Arial Narrow"/>
          <w:bCs/>
          <w:kern w:val="24"/>
          <w:lang w:eastAsia="es-MX"/>
        </w:rPr>
        <w:t xml:space="preserve"> and </w:t>
      </w:r>
      <w:proofErr w:type="spellStart"/>
      <w:r w:rsidRPr="001349AE">
        <w:rPr>
          <w:rFonts w:ascii="Arial Narrow" w:hAnsi="Arial Narrow"/>
          <w:bCs/>
          <w:kern w:val="24"/>
          <w:lang w:eastAsia="es-MX"/>
        </w:rPr>
        <w:t>Risk</w:t>
      </w:r>
      <w:proofErr w:type="spellEnd"/>
      <w:r w:rsidRPr="001349AE">
        <w:rPr>
          <w:rFonts w:ascii="Arial Narrow" w:hAnsi="Arial Narrow"/>
          <w:bCs/>
          <w:kern w:val="24"/>
          <w:lang w:eastAsia="es-MX"/>
        </w:rPr>
        <w:t xml:space="preserve"> Management el 31 de mayo de 2016.</w:t>
      </w:r>
    </w:p>
    <w:p w14:paraId="09D31B86" w14:textId="77777777" w:rsidR="004120C1" w:rsidRPr="001349AE" w:rsidRDefault="004120C1" w:rsidP="004120C1">
      <w:pPr>
        <w:pStyle w:val="Prrafodelista"/>
        <w:numPr>
          <w:ilvl w:val="0"/>
          <w:numId w:val="28"/>
        </w:numPr>
        <w:ind w:left="426"/>
        <w:jc w:val="both"/>
        <w:rPr>
          <w:rFonts w:ascii="Arial Narrow" w:hAnsi="Arial Narrow"/>
          <w:bCs/>
          <w:kern w:val="24"/>
          <w:lang w:val="en-US" w:eastAsia="es-MX"/>
        </w:rPr>
      </w:pPr>
      <w:r w:rsidRPr="00F77C2B">
        <w:rPr>
          <w:rFonts w:ascii="Arial Narrow" w:hAnsi="Arial Narrow"/>
          <w:bCs/>
          <w:kern w:val="24"/>
          <w:lang w:val="es-419" w:eastAsia="es-MX"/>
        </w:rPr>
        <w:t>La Secretaría Ejecutiva, Punto Focal Nacional del BCH, colectó la información necesaria para atención</w:t>
      </w:r>
      <w:r w:rsidRPr="001349AE">
        <w:rPr>
          <w:rFonts w:ascii="Arial Narrow" w:hAnsi="Arial Narrow"/>
          <w:bCs/>
          <w:kern w:val="24"/>
          <w:lang w:val="en-US" w:eastAsia="es-MX"/>
        </w:rPr>
        <w:t xml:space="preserve"> del “Survey to Collect Information on the Evaluation of the </w:t>
      </w:r>
      <w:proofErr w:type="spellStart"/>
      <w:r w:rsidRPr="001349AE">
        <w:rPr>
          <w:rFonts w:ascii="Arial Narrow" w:hAnsi="Arial Narrow"/>
          <w:bCs/>
          <w:kern w:val="24"/>
          <w:lang w:val="en-US" w:eastAsia="es-MX"/>
        </w:rPr>
        <w:t>Programme</w:t>
      </w:r>
      <w:proofErr w:type="spellEnd"/>
      <w:r w:rsidRPr="001349AE">
        <w:rPr>
          <w:rFonts w:ascii="Arial Narrow" w:hAnsi="Arial Narrow"/>
          <w:bCs/>
          <w:kern w:val="24"/>
          <w:lang w:val="en-US" w:eastAsia="es-MX"/>
        </w:rPr>
        <w:t xml:space="preserve"> of Work on Public Awareness, Education and Participation Concerning Living Modified Organisms under the Cartagena Protocol on Biosafety </w:t>
      </w:r>
      <w:r w:rsidRPr="00F77C2B">
        <w:rPr>
          <w:rFonts w:ascii="Arial Narrow" w:hAnsi="Arial Narrow"/>
          <w:bCs/>
          <w:kern w:val="24"/>
          <w:lang w:val="es-419" w:eastAsia="es-MX"/>
        </w:rPr>
        <w:t>en junio</w:t>
      </w:r>
      <w:r w:rsidRPr="001349AE">
        <w:rPr>
          <w:rFonts w:ascii="Arial Narrow" w:hAnsi="Arial Narrow"/>
          <w:bCs/>
          <w:kern w:val="24"/>
          <w:lang w:val="en-US" w:eastAsia="es-MX"/>
        </w:rPr>
        <w:t xml:space="preserve"> de 2016.</w:t>
      </w:r>
    </w:p>
    <w:p w14:paraId="02D3997B" w14:textId="77777777" w:rsidR="004120C1" w:rsidRPr="001349AE" w:rsidRDefault="004120C1" w:rsidP="004120C1">
      <w:pPr>
        <w:pStyle w:val="Prrafodelista"/>
        <w:numPr>
          <w:ilvl w:val="0"/>
          <w:numId w:val="28"/>
        </w:numPr>
        <w:ind w:left="426"/>
        <w:jc w:val="both"/>
        <w:rPr>
          <w:rFonts w:ascii="Arial Narrow" w:hAnsi="Arial Narrow"/>
          <w:bCs/>
          <w:kern w:val="24"/>
          <w:lang w:eastAsia="es-MX"/>
        </w:rPr>
      </w:pPr>
      <w:r w:rsidRPr="001349AE">
        <w:rPr>
          <w:rFonts w:ascii="Arial Narrow" w:hAnsi="Arial Narrow"/>
          <w:bCs/>
          <w:kern w:val="24"/>
          <w:lang w:eastAsia="es-MX"/>
        </w:rPr>
        <w:t>La Reunión del Grupo Especial de Expertos Técnicos en Evaluación y Gestión de Riesgo (AHTEG-ER) se llevó a cabo en las instalaciones de la Secretaría de Relaciones Exteriores los días 25 al 29 de julio. Esto en atención a los compromisos adquiridos por México durante la COP-MOP/7.</w:t>
      </w:r>
    </w:p>
    <w:p w14:paraId="0AB3C733" w14:textId="77777777" w:rsidR="004120C1" w:rsidRPr="0070193D" w:rsidRDefault="004120C1" w:rsidP="004120C1">
      <w:pPr>
        <w:pStyle w:val="Prrafodelista"/>
        <w:numPr>
          <w:ilvl w:val="0"/>
          <w:numId w:val="28"/>
        </w:numPr>
        <w:ind w:left="426"/>
        <w:jc w:val="both"/>
        <w:rPr>
          <w:rFonts w:ascii="Arial Narrow" w:hAnsi="Arial Narrow"/>
          <w:bCs/>
          <w:kern w:val="24"/>
          <w:lang w:eastAsia="es-MX"/>
        </w:rPr>
      </w:pPr>
      <w:r w:rsidRPr="0070193D">
        <w:rPr>
          <w:rFonts w:ascii="Arial Narrow" w:hAnsi="Arial Narrow"/>
          <w:bCs/>
          <w:kern w:val="24"/>
          <w:lang w:eastAsia="es-MX"/>
        </w:rPr>
        <w:t xml:space="preserve">Se llevó a cabo el Taller GRULAC sobre Detección, Identificación y Cuantificación de </w:t>
      </w:r>
      <w:proofErr w:type="spellStart"/>
      <w:r w:rsidRPr="0070193D">
        <w:rPr>
          <w:rFonts w:ascii="Arial Narrow" w:hAnsi="Arial Narrow"/>
          <w:bCs/>
          <w:kern w:val="24"/>
          <w:lang w:eastAsia="es-MX"/>
        </w:rPr>
        <w:t>OGMs</w:t>
      </w:r>
      <w:proofErr w:type="spellEnd"/>
      <w:r w:rsidRPr="0070193D">
        <w:rPr>
          <w:rFonts w:ascii="Arial Narrow" w:hAnsi="Arial Narrow"/>
          <w:bCs/>
          <w:kern w:val="24"/>
          <w:lang w:eastAsia="es-MX"/>
        </w:rPr>
        <w:t xml:space="preserve">, del 15 al 19 de agosto en las instalaciones del CNRD-OGM- SENASICA, con el apoyo de la Dirección del Centro Nacional de Referencia de Plaguicidas y Contaminantes, personal del CNRDOGM y la Dirección de Bioseguridad para los Organismos Genéticamente Modificados del SENASICA </w:t>
      </w:r>
      <w:r w:rsidRPr="0070193D">
        <w:rPr>
          <w:rFonts w:ascii="Arial Narrow" w:hAnsi="Arial Narrow"/>
          <w:bCs/>
          <w:kern w:val="24"/>
          <w:lang w:eastAsia="es-MX"/>
        </w:rPr>
        <w:lastRenderedPageBreak/>
        <w:t>SAGARPA. Se contó con la participación de 18 delegados de 13 países de Latinoamérica. En ambos casos se recibieron cartas de agradecimiento emitidas por el Secretario Ejecutivo del Convenio sobre Diversidad Biológica.</w:t>
      </w:r>
    </w:p>
    <w:p w14:paraId="2DED95E5" w14:textId="1515022D" w:rsidR="004120C1" w:rsidRPr="00C90D15" w:rsidRDefault="00C34B49" w:rsidP="00C90D15">
      <w:pPr>
        <w:pStyle w:val="Prrafodelista"/>
        <w:numPr>
          <w:ilvl w:val="0"/>
          <w:numId w:val="28"/>
        </w:numPr>
        <w:ind w:left="426"/>
        <w:jc w:val="both"/>
        <w:rPr>
          <w:rFonts w:ascii="Arial Narrow" w:hAnsi="Arial Narrow"/>
          <w:bCs/>
          <w:kern w:val="24"/>
          <w:lang w:eastAsia="es-MX"/>
        </w:rPr>
      </w:pPr>
      <w:r>
        <w:rPr>
          <w:rFonts w:ascii="Arial Narrow" w:hAnsi="Arial Narrow"/>
          <w:bCs/>
          <w:kern w:val="24"/>
          <w:lang w:eastAsia="es-MX"/>
        </w:rPr>
        <w:t>Se creó e</w:t>
      </w:r>
      <w:r w:rsidR="00C90D15" w:rsidRPr="00C90D15">
        <w:rPr>
          <w:rFonts w:ascii="Arial Narrow" w:hAnsi="Arial Narrow"/>
          <w:bCs/>
          <w:kern w:val="24"/>
          <w:lang w:eastAsia="es-MX"/>
        </w:rPr>
        <w:t xml:space="preserve">l </w:t>
      </w:r>
      <w:r w:rsidR="00C90D15" w:rsidRPr="0019129D">
        <w:rPr>
          <w:rFonts w:ascii="Arial Narrow" w:hAnsi="Arial Narrow"/>
          <w:bCs/>
          <w:kern w:val="24"/>
          <w:lang w:eastAsia="es-MX"/>
        </w:rPr>
        <w:t>Grupo de Trabajo que defin</w:t>
      </w:r>
      <w:r>
        <w:rPr>
          <w:rFonts w:ascii="Arial Narrow" w:hAnsi="Arial Narrow"/>
          <w:bCs/>
          <w:kern w:val="24"/>
          <w:lang w:eastAsia="es-MX"/>
        </w:rPr>
        <w:t>ió</w:t>
      </w:r>
      <w:r w:rsidR="00C90D15" w:rsidRPr="0019129D">
        <w:rPr>
          <w:rFonts w:ascii="Arial Narrow" w:hAnsi="Arial Narrow"/>
          <w:bCs/>
          <w:kern w:val="24"/>
          <w:lang w:eastAsia="es-MX"/>
        </w:rPr>
        <w:t xml:space="preserve"> la postura </w:t>
      </w:r>
      <w:r>
        <w:rPr>
          <w:rFonts w:ascii="Arial Narrow" w:hAnsi="Arial Narrow"/>
          <w:bCs/>
          <w:kern w:val="24"/>
          <w:lang w:eastAsia="es-MX"/>
        </w:rPr>
        <w:t xml:space="preserve">de México </w:t>
      </w:r>
      <w:r w:rsidR="00C90D15" w:rsidRPr="0019129D">
        <w:rPr>
          <w:rFonts w:ascii="Arial Narrow" w:hAnsi="Arial Narrow"/>
          <w:bCs/>
          <w:kern w:val="24"/>
          <w:lang w:eastAsia="es-MX"/>
        </w:rPr>
        <w:t>en Preparación a la Octava Reunión de la Conferencia de las Partes del Convenio sobre Diversidad Biológica que actúa como Reunión de las Partes del Protocolo de Cartagena sobre Seguridad de la Biotecnología</w:t>
      </w:r>
      <w:r>
        <w:rPr>
          <w:rFonts w:ascii="Arial Narrow" w:hAnsi="Arial Narrow"/>
          <w:bCs/>
          <w:kern w:val="24"/>
          <w:lang w:eastAsia="es-MX"/>
        </w:rPr>
        <w:t>.</w:t>
      </w:r>
      <w:r w:rsidR="00C90D15" w:rsidRPr="0019129D">
        <w:rPr>
          <w:rFonts w:ascii="Arial Narrow" w:hAnsi="Arial Narrow"/>
          <w:bCs/>
          <w:kern w:val="24"/>
          <w:lang w:eastAsia="es-MX"/>
        </w:rPr>
        <w:t xml:space="preserve"> </w:t>
      </w:r>
      <w:r>
        <w:rPr>
          <w:rFonts w:ascii="Arial Narrow" w:hAnsi="Arial Narrow"/>
          <w:bCs/>
          <w:kern w:val="24"/>
          <w:lang w:eastAsia="es-MX"/>
        </w:rPr>
        <w:t xml:space="preserve">El </w:t>
      </w:r>
      <w:r w:rsidR="00C90D15" w:rsidRPr="0019129D">
        <w:rPr>
          <w:rFonts w:ascii="Arial Narrow" w:hAnsi="Arial Narrow"/>
          <w:bCs/>
          <w:kern w:val="24"/>
          <w:lang w:eastAsia="es-MX"/>
        </w:rPr>
        <w:t xml:space="preserve">GT COP-MOP 8, </w:t>
      </w:r>
      <w:r w:rsidR="00C90D15" w:rsidRPr="00C90D15">
        <w:rPr>
          <w:rFonts w:ascii="Arial Narrow" w:hAnsi="Arial Narrow"/>
          <w:bCs/>
          <w:kern w:val="24"/>
          <w:lang w:eastAsia="es-MX"/>
        </w:rPr>
        <w:t xml:space="preserve">revisó las decisiones de COP-MOP/7 y preparó un diagnóstico de los avances en su implementación y cumplimiento. Así mismo, determinó los temas clave a trabajar de acuerdo al programa preliminar de la COP-MOP/8, </w:t>
      </w:r>
      <w:r w:rsidR="00C90D15">
        <w:rPr>
          <w:rFonts w:ascii="Arial Narrow" w:hAnsi="Arial Narrow"/>
          <w:bCs/>
          <w:kern w:val="24"/>
          <w:lang w:eastAsia="es-MX"/>
        </w:rPr>
        <w:t xml:space="preserve">para establecer </w:t>
      </w:r>
      <w:r w:rsidR="00C90D15" w:rsidRPr="00C90D15">
        <w:rPr>
          <w:rFonts w:ascii="Arial Narrow" w:hAnsi="Arial Narrow"/>
          <w:bCs/>
          <w:kern w:val="24"/>
          <w:lang w:eastAsia="es-MX"/>
        </w:rPr>
        <w:t xml:space="preserve">las prioridades </w:t>
      </w:r>
      <w:r w:rsidR="00C90D15">
        <w:rPr>
          <w:rFonts w:ascii="Arial Narrow" w:hAnsi="Arial Narrow"/>
          <w:bCs/>
          <w:kern w:val="24"/>
          <w:lang w:eastAsia="es-MX"/>
        </w:rPr>
        <w:t>y</w:t>
      </w:r>
      <w:r w:rsidR="00C90D15" w:rsidRPr="00C90D15">
        <w:rPr>
          <w:rFonts w:ascii="Arial Narrow" w:hAnsi="Arial Narrow"/>
          <w:bCs/>
          <w:kern w:val="24"/>
          <w:lang w:eastAsia="es-MX"/>
        </w:rPr>
        <w:t xml:space="preserve"> los temas a discutir.</w:t>
      </w:r>
      <w:r w:rsidR="00C90D15">
        <w:rPr>
          <w:rFonts w:ascii="Arial Narrow" w:hAnsi="Arial Narrow"/>
          <w:bCs/>
          <w:kern w:val="24"/>
          <w:lang w:eastAsia="es-MX"/>
        </w:rPr>
        <w:t xml:space="preserve"> Como resultado de diez sesiones ordinarias de este grupo</w:t>
      </w:r>
      <w:r w:rsidR="004120C1" w:rsidRPr="0019129D">
        <w:rPr>
          <w:rFonts w:ascii="Arial Narrow" w:hAnsi="Arial Narrow"/>
          <w:bCs/>
          <w:kern w:val="24"/>
          <w:lang w:eastAsia="es-MX"/>
        </w:rPr>
        <w:t xml:space="preserve"> </w:t>
      </w:r>
      <w:r w:rsidR="00C90D15">
        <w:rPr>
          <w:rFonts w:ascii="Arial Narrow" w:hAnsi="Arial Narrow"/>
          <w:bCs/>
          <w:kern w:val="24"/>
          <w:lang w:eastAsia="es-MX"/>
        </w:rPr>
        <w:t>se desarrolló</w:t>
      </w:r>
      <w:r w:rsidR="004120C1" w:rsidRPr="0019129D">
        <w:rPr>
          <w:rFonts w:ascii="Arial Narrow" w:hAnsi="Arial Narrow"/>
          <w:bCs/>
          <w:kern w:val="24"/>
          <w:lang w:eastAsia="es-MX"/>
        </w:rPr>
        <w:t xml:space="preserve"> el documento de la posición de la Delegación de México para la COP-MOP 8, </w:t>
      </w:r>
      <w:r w:rsidR="00C90D15">
        <w:rPr>
          <w:rFonts w:ascii="Arial Narrow" w:hAnsi="Arial Narrow"/>
          <w:bCs/>
          <w:kern w:val="24"/>
          <w:lang w:eastAsia="es-MX"/>
        </w:rPr>
        <w:t>que fue aprobado</w:t>
      </w:r>
      <w:r w:rsidR="004120C1" w:rsidRPr="0019129D">
        <w:rPr>
          <w:rFonts w:ascii="Arial Narrow" w:hAnsi="Arial Narrow"/>
          <w:bCs/>
          <w:kern w:val="24"/>
          <w:lang w:eastAsia="es-MX"/>
        </w:rPr>
        <w:t xml:space="preserve"> por el Pleno de la CIBIOGEM en</w:t>
      </w:r>
      <w:r w:rsidR="00C90D15">
        <w:rPr>
          <w:rFonts w:ascii="Arial Narrow" w:hAnsi="Arial Narrow"/>
          <w:bCs/>
          <w:kern w:val="24"/>
          <w:lang w:eastAsia="es-MX"/>
        </w:rPr>
        <w:t xml:space="preserve"> su</w:t>
      </w:r>
      <w:r w:rsidR="004120C1" w:rsidRPr="0019129D">
        <w:rPr>
          <w:rFonts w:ascii="Arial Narrow" w:hAnsi="Arial Narrow"/>
          <w:bCs/>
          <w:kern w:val="24"/>
          <w:lang w:eastAsia="es-MX"/>
        </w:rPr>
        <w:t xml:space="preserve"> Sesión Ordinaria de 2016.</w:t>
      </w:r>
    </w:p>
    <w:p w14:paraId="0E9C3CAA" w14:textId="77777777" w:rsidR="004120C1" w:rsidRPr="0019129D" w:rsidRDefault="004120C1" w:rsidP="004120C1">
      <w:pPr>
        <w:pStyle w:val="Prrafodelista"/>
        <w:numPr>
          <w:ilvl w:val="0"/>
          <w:numId w:val="28"/>
        </w:numPr>
        <w:ind w:left="426"/>
        <w:jc w:val="both"/>
        <w:rPr>
          <w:rFonts w:ascii="Arial Narrow" w:hAnsi="Arial Narrow"/>
          <w:bCs/>
          <w:kern w:val="24"/>
          <w:lang w:eastAsia="es-MX"/>
        </w:rPr>
      </w:pPr>
      <w:r w:rsidRPr="0019129D">
        <w:rPr>
          <w:rFonts w:ascii="Arial Narrow" w:hAnsi="Arial Narrow"/>
          <w:bCs/>
          <w:kern w:val="24"/>
          <w:lang w:eastAsia="es-MX"/>
        </w:rPr>
        <w:t>Por invitación del Secretario Ejecutivo del Protocolo de Cartagena, la Secretaria Ejecutiva de la CIBIOGEM y un</w:t>
      </w:r>
      <w:r w:rsidR="00C34B49">
        <w:rPr>
          <w:rFonts w:ascii="Arial Narrow" w:hAnsi="Arial Narrow"/>
          <w:bCs/>
          <w:kern w:val="24"/>
          <w:lang w:eastAsia="es-MX"/>
        </w:rPr>
        <w:t>a</w:t>
      </w:r>
      <w:r w:rsidRPr="0019129D">
        <w:rPr>
          <w:rFonts w:ascii="Arial Narrow" w:hAnsi="Arial Narrow"/>
          <w:bCs/>
          <w:kern w:val="24"/>
          <w:lang w:eastAsia="es-MX"/>
        </w:rPr>
        <w:t xml:space="preserve"> representante de la CONABIO asistieron al Global Workshop </w:t>
      </w:r>
      <w:r w:rsidRPr="00F77C2B">
        <w:rPr>
          <w:rFonts w:ascii="Arial Narrow" w:hAnsi="Arial Narrow"/>
          <w:bCs/>
          <w:kern w:val="24"/>
          <w:lang w:val="en-US" w:eastAsia="es-MX"/>
        </w:rPr>
        <w:t>on integrated implementation of the Cartagena Protocol on Biosafety and the Convention on Biological Diversity</w:t>
      </w:r>
      <w:r w:rsidRPr="0019129D">
        <w:rPr>
          <w:rFonts w:ascii="Arial Narrow" w:hAnsi="Arial Narrow"/>
          <w:bCs/>
          <w:kern w:val="24"/>
          <w:lang w:eastAsia="es-MX"/>
        </w:rPr>
        <w:t xml:space="preserve"> (BSMBWS-2016-02), del 31 de octubre al 4 de noviembre de 2016 en Chisinau, República de </w:t>
      </w:r>
      <w:proofErr w:type="spellStart"/>
      <w:r w:rsidRPr="0019129D">
        <w:rPr>
          <w:rFonts w:ascii="Arial Narrow" w:hAnsi="Arial Narrow"/>
          <w:bCs/>
          <w:kern w:val="24"/>
          <w:lang w:eastAsia="es-MX"/>
        </w:rPr>
        <w:t>Moldova</w:t>
      </w:r>
      <w:proofErr w:type="spellEnd"/>
      <w:r w:rsidRPr="0019129D">
        <w:rPr>
          <w:rFonts w:ascii="Arial Narrow" w:hAnsi="Arial Narrow"/>
          <w:bCs/>
          <w:kern w:val="24"/>
          <w:lang w:eastAsia="es-MX"/>
        </w:rPr>
        <w:t xml:space="preserve">, para presentar los resultados del Proyecto Piloto y las actividades de integración entre puntos focales a nivel nacional. </w:t>
      </w:r>
    </w:p>
    <w:p w14:paraId="1ACFFF1E" w14:textId="77777777" w:rsidR="004120C1" w:rsidRDefault="004120C1" w:rsidP="004120C1">
      <w:pPr>
        <w:pStyle w:val="Prrafodelista"/>
        <w:numPr>
          <w:ilvl w:val="0"/>
          <w:numId w:val="28"/>
        </w:numPr>
        <w:ind w:left="426"/>
        <w:jc w:val="both"/>
        <w:rPr>
          <w:rFonts w:ascii="Arial Narrow" w:hAnsi="Arial Narrow"/>
          <w:bCs/>
          <w:kern w:val="24"/>
          <w:lang w:eastAsia="es-MX"/>
        </w:rPr>
      </w:pPr>
      <w:r w:rsidRPr="0019129D">
        <w:rPr>
          <w:rFonts w:ascii="Arial Narrow" w:hAnsi="Arial Narrow"/>
          <w:bCs/>
          <w:kern w:val="24"/>
          <w:lang w:eastAsia="es-MX"/>
        </w:rPr>
        <w:t>En atención a la notificación (2016-082) SCBD/MCO/AF/DAIN/</w:t>
      </w:r>
      <w:proofErr w:type="spellStart"/>
      <w:r w:rsidRPr="0019129D">
        <w:rPr>
          <w:rFonts w:ascii="Arial Narrow" w:hAnsi="Arial Narrow"/>
          <w:bCs/>
          <w:kern w:val="24"/>
          <w:lang w:eastAsia="es-MX"/>
        </w:rPr>
        <w:t>mb</w:t>
      </w:r>
      <w:proofErr w:type="spellEnd"/>
      <w:r w:rsidRPr="0019129D">
        <w:rPr>
          <w:rFonts w:ascii="Arial Narrow" w:hAnsi="Arial Narrow"/>
          <w:bCs/>
          <w:kern w:val="24"/>
          <w:lang w:eastAsia="es-MX"/>
        </w:rPr>
        <w:t xml:space="preserve">/85787 México </w:t>
      </w:r>
      <w:r w:rsidR="00C90D15">
        <w:rPr>
          <w:rFonts w:ascii="Arial Narrow" w:hAnsi="Arial Narrow"/>
          <w:bCs/>
          <w:kern w:val="24"/>
          <w:lang w:eastAsia="es-MX"/>
        </w:rPr>
        <w:t>participó</w:t>
      </w:r>
      <w:r w:rsidRPr="0019129D">
        <w:rPr>
          <w:rFonts w:ascii="Arial Narrow" w:hAnsi="Arial Narrow"/>
          <w:bCs/>
          <w:kern w:val="24"/>
          <w:lang w:eastAsia="es-MX"/>
        </w:rPr>
        <w:t xml:space="preserve"> en la CEPA-</w:t>
      </w:r>
      <w:proofErr w:type="spellStart"/>
      <w:r w:rsidRPr="0019129D">
        <w:rPr>
          <w:rFonts w:ascii="Arial Narrow" w:hAnsi="Arial Narrow"/>
          <w:bCs/>
          <w:kern w:val="24"/>
          <w:lang w:eastAsia="es-MX"/>
        </w:rPr>
        <w:t>Fair</w:t>
      </w:r>
      <w:proofErr w:type="spellEnd"/>
      <w:r w:rsidRPr="0019129D">
        <w:rPr>
          <w:rFonts w:ascii="Arial Narrow" w:hAnsi="Arial Narrow"/>
          <w:bCs/>
          <w:kern w:val="24"/>
          <w:lang w:eastAsia="es-MX"/>
        </w:rPr>
        <w:t xml:space="preserve"> 2016</w:t>
      </w:r>
      <w:r w:rsidR="00C90D15">
        <w:rPr>
          <w:rFonts w:ascii="Arial Narrow" w:hAnsi="Arial Narrow"/>
          <w:bCs/>
          <w:kern w:val="24"/>
          <w:lang w:eastAsia="es-MX"/>
        </w:rPr>
        <w:t xml:space="preserve">, donde se presentó la </w:t>
      </w:r>
      <w:r w:rsidRPr="0019129D">
        <w:rPr>
          <w:rFonts w:ascii="Arial Narrow" w:hAnsi="Arial Narrow"/>
          <w:bCs/>
          <w:kern w:val="24"/>
          <w:lang w:eastAsia="es-MX"/>
        </w:rPr>
        <w:t xml:space="preserve">experiencia adquirida sobre la implementación del Artículo 23 del Protocolo de Cartagena. </w:t>
      </w:r>
    </w:p>
    <w:p w14:paraId="6A849F26" w14:textId="77777777" w:rsidR="00211604" w:rsidRDefault="00211604" w:rsidP="00211604">
      <w:pPr>
        <w:pStyle w:val="Prrafodelista"/>
        <w:ind w:left="426"/>
        <w:jc w:val="both"/>
        <w:rPr>
          <w:rFonts w:ascii="Arial Narrow" w:hAnsi="Arial Narrow" w:cs="Arial"/>
          <w:b/>
          <w:szCs w:val="20"/>
          <w:lang w:val="es-ES"/>
        </w:rPr>
      </w:pPr>
    </w:p>
    <w:p w14:paraId="564E91A7" w14:textId="78AB9BCA" w:rsidR="003C6F45" w:rsidRDefault="00AD5823" w:rsidP="00211604">
      <w:pPr>
        <w:pStyle w:val="Prrafodelista"/>
        <w:ind w:left="426"/>
        <w:jc w:val="both"/>
        <w:rPr>
          <w:rFonts w:ascii="Arial Narrow" w:hAnsi="Arial Narrow" w:cs="Arial"/>
          <w:b/>
          <w:szCs w:val="20"/>
          <w:lang w:val="es-ES"/>
        </w:rPr>
      </w:pPr>
      <w:r>
        <w:rPr>
          <w:rFonts w:ascii="Arial Narrow" w:hAnsi="Arial Narrow" w:cs="Arial"/>
          <w:b/>
          <w:szCs w:val="20"/>
          <w:lang w:val="es-ES"/>
        </w:rPr>
        <w:t>P</w:t>
      </w:r>
      <w:r w:rsidR="003C6F45" w:rsidRPr="00D53835">
        <w:rPr>
          <w:rFonts w:ascii="Arial Narrow" w:hAnsi="Arial Narrow" w:cs="Arial"/>
          <w:b/>
          <w:szCs w:val="20"/>
          <w:lang w:val="es-ES"/>
        </w:rPr>
        <w:t>articipación en foros internacionales.</w:t>
      </w:r>
    </w:p>
    <w:p w14:paraId="6CA64DB8" w14:textId="77777777" w:rsidR="00AD5823" w:rsidRPr="00642976" w:rsidRDefault="00AD5823" w:rsidP="00AD5823">
      <w:pPr>
        <w:pStyle w:val="Prrafodelista1"/>
        <w:numPr>
          <w:ilvl w:val="0"/>
          <w:numId w:val="43"/>
        </w:numPr>
        <w:tabs>
          <w:tab w:val="left" w:pos="1134"/>
        </w:tabs>
        <w:jc w:val="both"/>
        <w:rPr>
          <w:rFonts w:ascii="Arial Narrow" w:hAnsi="Arial Narrow"/>
          <w:bCs/>
          <w:kern w:val="24"/>
          <w:sz w:val="24"/>
          <w:szCs w:val="24"/>
          <w:lang w:eastAsia="es-MX"/>
        </w:rPr>
      </w:pPr>
      <w:r w:rsidRPr="00642976">
        <w:rPr>
          <w:rFonts w:ascii="Arial Narrow" w:hAnsi="Arial Narrow"/>
          <w:bCs/>
          <w:kern w:val="24"/>
          <w:sz w:val="24"/>
          <w:szCs w:val="24"/>
          <w:lang w:eastAsia="es-MX"/>
        </w:rPr>
        <w:t xml:space="preserve">Para facilitar la coordinación de la participación de México en la Cuarta Reunión de la Iniciativa Global (GLI) que se realizó en Roma, Italia el 18 y 19 de febrero de 2016, con la participación de personal de SENASICA y SAGARPA, la Secretaría Ejecutiva llevó a cabo la Primera Sesión del GT-LLP/AP el día 27 de enero de 2016. </w:t>
      </w:r>
    </w:p>
    <w:p w14:paraId="43006A2E" w14:textId="6EA061E5" w:rsidR="00AD5823" w:rsidRDefault="00AD5823" w:rsidP="00AD5823">
      <w:pPr>
        <w:pStyle w:val="Prrafodelista1"/>
        <w:numPr>
          <w:ilvl w:val="0"/>
          <w:numId w:val="43"/>
        </w:numPr>
        <w:tabs>
          <w:tab w:val="left" w:pos="1134"/>
        </w:tabs>
        <w:jc w:val="both"/>
        <w:rPr>
          <w:rFonts w:ascii="Arial Narrow" w:hAnsi="Arial Narrow"/>
          <w:bCs/>
          <w:kern w:val="24"/>
          <w:sz w:val="24"/>
          <w:szCs w:val="24"/>
          <w:lang w:eastAsia="es-MX"/>
        </w:rPr>
      </w:pPr>
      <w:r w:rsidRPr="00642976">
        <w:rPr>
          <w:rFonts w:ascii="Arial Narrow" w:hAnsi="Arial Narrow"/>
          <w:bCs/>
          <w:kern w:val="24"/>
          <w:sz w:val="24"/>
          <w:szCs w:val="24"/>
          <w:lang w:eastAsia="es-MX"/>
        </w:rPr>
        <w:t>La Secretaría Ejecutiva coordin</w:t>
      </w:r>
      <w:r>
        <w:rPr>
          <w:rFonts w:ascii="Arial Narrow" w:hAnsi="Arial Narrow"/>
          <w:bCs/>
          <w:kern w:val="24"/>
          <w:sz w:val="24"/>
          <w:szCs w:val="24"/>
          <w:lang w:eastAsia="es-MX"/>
        </w:rPr>
        <w:t>ó</w:t>
      </w:r>
      <w:r w:rsidRPr="00642976">
        <w:rPr>
          <w:rFonts w:ascii="Arial Narrow" w:hAnsi="Arial Narrow"/>
          <w:bCs/>
          <w:kern w:val="24"/>
          <w:sz w:val="24"/>
          <w:szCs w:val="24"/>
          <w:lang w:eastAsia="es-MX"/>
        </w:rPr>
        <w:t xml:space="preserve"> la Primera Reunión de 2016 de los expertos nacionales en </w:t>
      </w:r>
      <w:r w:rsidRPr="00054C52">
        <w:rPr>
          <w:rFonts w:ascii="Arial Narrow" w:hAnsi="Arial Narrow"/>
          <w:bCs/>
          <w:i/>
          <w:kern w:val="24"/>
          <w:sz w:val="24"/>
          <w:szCs w:val="24"/>
          <w:lang w:eastAsia="es-MX"/>
        </w:rPr>
        <w:t>Aedes</w:t>
      </w:r>
      <w:r w:rsidRPr="00642976">
        <w:rPr>
          <w:rFonts w:ascii="Arial Narrow" w:hAnsi="Arial Narrow"/>
          <w:bCs/>
          <w:kern w:val="24"/>
          <w:sz w:val="24"/>
          <w:szCs w:val="24"/>
          <w:lang w:eastAsia="es-MX"/>
        </w:rPr>
        <w:t xml:space="preserve"> el 16 de febrero en las instalaciones del Instituto nacional de salud Pública, en Tapachula, Chiapas, donde se editó el borrador del documento consenso que se circulará los expertos internacionales para su retroalimentación.</w:t>
      </w:r>
    </w:p>
    <w:p w14:paraId="19D87538" w14:textId="14CC68D3" w:rsidR="00AD5823" w:rsidRDefault="00AD5823" w:rsidP="00AD5823">
      <w:pPr>
        <w:pStyle w:val="Prrafodelista1"/>
        <w:numPr>
          <w:ilvl w:val="0"/>
          <w:numId w:val="43"/>
        </w:numPr>
        <w:tabs>
          <w:tab w:val="left" w:pos="1134"/>
        </w:tabs>
        <w:jc w:val="both"/>
        <w:rPr>
          <w:rFonts w:ascii="Arial Narrow" w:hAnsi="Arial Narrow"/>
          <w:bCs/>
          <w:kern w:val="24"/>
          <w:sz w:val="24"/>
          <w:szCs w:val="24"/>
          <w:lang w:eastAsia="es-MX"/>
        </w:rPr>
      </w:pPr>
      <w:r w:rsidRPr="00211604">
        <w:rPr>
          <w:rFonts w:ascii="Arial Narrow" w:hAnsi="Arial Narrow"/>
          <w:bCs/>
          <w:kern w:val="24"/>
          <w:sz w:val="24"/>
          <w:szCs w:val="24"/>
          <w:lang w:eastAsia="es-MX"/>
        </w:rPr>
        <w:t>La participación en otros foros internacionales se puede observar en la tabla 10.</w:t>
      </w:r>
    </w:p>
    <w:p w14:paraId="1F368737" w14:textId="77777777" w:rsidR="003C6F45" w:rsidRDefault="003C6F45" w:rsidP="004120C1">
      <w:pPr>
        <w:kinsoku w:val="0"/>
        <w:overflowPunct w:val="0"/>
        <w:jc w:val="both"/>
        <w:textAlignment w:val="baseline"/>
        <w:rPr>
          <w:rFonts w:ascii="Arial Narrow" w:hAnsi="Arial Narrow"/>
          <w:b/>
          <w:bCs/>
          <w:kern w:val="24"/>
          <w:u w:val="single"/>
          <w:lang w:eastAsia="es-MX"/>
        </w:rPr>
      </w:pPr>
    </w:p>
    <w:p w14:paraId="09EE10C4" w14:textId="300053C6" w:rsidR="003C6F45" w:rsidRPr="00B8581B" w:rsidRDefault="003C6F45" w:rsidP="003C6F45">
      <w:pPr>
        <w:jc w:val="both"/>
        <w:rPr>
          <w:rFonts w:ascii="Arial Narrow" w:hAnsi="Arial Narrow"/>
          <w:sz w:val="24"/>
        </w:rPr>
      </w:pPr>
      <w:r w:rsidRPr="00B8581B">
        <w:rPr>
          <w:rFonts w:ascii="Arial Narrow" w:hAnsi="Arial Narrow"/>
          <w:b/>
          <w:sz w:val="24"/>
        </w:rPr>
        <w:t>T</w:t>
      </w:r>
      <w:r w:rsidR="00B8581B">
        <w:rPr>
          <w:rFonts w:ascii="Arial Narrow" w:hAnsi="Arial Narrow"/>
          <w:b/>
          <w:sz w:val="24"/>
        </w:rPr>
        <w:t>abla</w:t>
      </w:r>
      <w:r w:rsidRPr="00B8581B">
        <w:rPr>
          <w:rFonts w:ascii="Arial Narrow" w:hAnsi="Arial Narrow"/>
          <w:b/>
          <w:sz w:val="24"/>
        </w:rPr>
        <w:t xml:space="preserve"> 10.</w:t>
      </w:r>
      <w:r w:rsidRPr="00B8581B">
        <w:rPr>
          <w:rFonts w:ascii="Arial Narrow" w:hAnsi="Arial Narrow"/>
          <w:sz w:val="24"/>
        </w:rPr>
        <w:t xml:space="preserve"> Foros internacionales en materia de bioseguridad en los que se ha promovido la participación de México.</w:t>
      </w:r>
    </w:p>
    <w:p w14:paraId="0D05E322" w14:textId="77777777" w:rsidR="003C6F45" w:rsidRDefault="003C6F45" w:rsidP="003C6F45">
      <w:pPr>
        <w:jc w:val="both"/>
        <w:rPr>
          <w:rFonts w:asciiTheme="minorHAnsi" w:hAnsiTheme="minorHAnsi"/>
        </w:rPr>
      </w:pPr>
    </w:p>
    <w:tbl>
      <w:tblPr>
        <w:tblStyle w:val="Tablaconcuadrcula"/>
        <w:tblW w:w="0" w:type="auto"/>
        <w:tblLook w:val="04A0" w:firstRow="1" w:lastRow="0" w:firstColumn="1" w:lastColumn="0" w:noHBand="0" w:noVBand="1"/>
      </w:tblPr>
      <w:tblGrid>
        <w:gridCol w:w="435"/>
        <w:gridCol w:w="2572"/>
        <w:gridCol w:w="1614"/>
        <w:gridCol w:w="1701"/>
        <w:gridCol w:w="2506"/>
      </w:tblGrid>
      <w:tr w:rsidR="003C6F45" w:rsidRPr="009503B6" w14:paraId="30F04089" w14:textId="77777777" w:rsidTr="0032350E">
        <w:tc>
          <w:tcPr>
            <w:tcW w:w="3360" w:type="dxa"/>
            <w:gridSpan w:val="2"/>
            <w:shd w:val="clear" w:color="auto" w:fill="D9D9D9" w:themeFill="background1" w:themeFillShade="D9"/>
            <w:vAlign w:val="center"/>
          </w:tcPr>
          <w:p w14:paraId="35E73E1C" w14:textId="77777777" w:rsidR="003C6F45" w:rsidRPr="009503B6" w:rsidRDefault="003C6F45" w:rsidP="0032350E">
            <w:pPr>
              <w:contextualSpacing/>
              <w:jc w:val="center"/>
              <w:rPr>
                <w:rFonts w:ascii="Arial Narrow" w:hAnsi="Arial Narrow"/>
              </w:rPr>
            </w:pPr>
            <w:r w:rsidRPr="009503B6">
              <w:rPr>
                <w:rFonts w:ascii="Arial Narrow" w:hAnsi="Arial Narrow"/>
              </w:rPr>
              <w:t>ACTIVIDAD</w:t>
            </w:r>
          </w:p>
        </w:tc>
        <w:tc>
          <w:tcPr>
            <w:tcW w:w="1699" w:type="dxa"/>
            <w:shd w:val="clear" w:color="auto" w:fill="D9D9D9" w:themeFill="background1" w:themeFillShade="D9"/>
            <w:vAlign w:val="center"/>
          </w:tcPr>
          <w:p w14:paraId="034678D7" w14:textId="77777777" w:rsidR="003C6F45" w:rsidRPr="009503B6" w:rsidRDefault="003C6F45" w:rsidP="0032350E">
            <w:pPr>
              <w:contextualSpacing/>
              <w:jc w:val="center"/>
              <w:rPr>
                <w:rFonts w:ascii="Arial Narrow" w:hAnsi="Arial Narrow"/>
              </w:rPr>
            </w:pPr>
            <w:r w:rsidRPr="009503B6">
              <w:rPr>
                <w:rFonts w:ascii="Arial Narrow" w:hAnsi="Arial Narrow"/>
              </w:rPr>
              <w:t>ORGANIZADOR</w:t>
            </w:r>
          </w:p>
        </w:tc>
        <w:tc>
          <w:tcPr>
            <w:tcW w:w="1977" w:type="dxa"/>
            <w:shd w:val="clear" w:color="auto" w:fill="D9D9D9" w:themeFill="background1" w:themeFillShade="D9"/>
            <w:vAlign w:val="center"/>
          </w:tcPr>
          <w:p w14:paraId="41967A37" w14:textId="77777777" w:rsidR="003C6F45" w:rsidRPr="009503B6" w:rsidRDefault="003C6F45" w:rsidP="0032350E">
            <w:pPr>
              <w:contextualSpacing/>
              <w:jc w:val="center"/>
              <w:rPr>
                <w:rFonts w:ascii="Arial Narrow" w:hAnsi="Arial Narrow"/>
              </w:rPr>
            </w:pPr>
            <w:r w:rsidRPr="009503B6">
              <w:rPr>
                <w:rFonts w:ascii="Arial Narrow" w:hAnsi="Arial Narrow"/>
              </w:rPr>
              <w:t>FECHA, LUGAR</w:t>
            </w:r>
          </w:p>
        </w:tc>
        <w:tc>
          <w:tcPr>
            <w:tcW w:w="2980" w:type="dxa"/>
            <w:shd w:val="clear" w:color="auto" w:fill="D9D9D9" w:themeFill="background1" w:themeFillShade="D9"/>
            <w:vAlign w:val="center"/>
          </w:tcPr>
          <w:p w14:paraId="44DB6CF8" w14:textId="77777777" w:rsidR="003C6F45" w:rsidRPr="009503B6" w:rsidRDefault="003C6F45" w:rsidP="0032350E">
            <w:pPr>
              <w:contextualSpacing/>
              <w:jc w:val="center"/>
              <w:rPr>
                <w:rFonts w:ascii="Arial Narrow" w:hAnsi="Arial Narrow"/>
              </w:rPr>
            </w:pPr>
            <w:r>
              <w:rPr>
                <w:rFonts w:ascii="Arial Narrow" w:hAnsi="Arial Narrow"/>
              </w:rPr>
              <w:t>COMENTARIOS</w:t>
            </w:r>
          </w:p>
        </w:tc>
      </w:tr>
      <w:tr w:rsidR="003C6F45" w:rsidRPr="00C11FD1" w14:paraId="06A3FE4B" w14:textId="77777777" w:rsidTr="0032350E">
        <w:tc>
          <w:tcPr>
            <w:tcW w:w="453" w:type="dxa"/>
            <w:vAlign w:val="center"/>
          </w:tcPr>
          <w:p w14:paraId="0BE88477" w14:textId="77777777" w:rsidR="003C6F45" w:rsidRPr="009503B6" w:rsidRDefault="003C6F45" w:rsidP="0032350E">
            <w:pPr>
              <w:contextualSpacing/>
              <w:jc w:val="center"/>
              <w:rPr>
                <w:rFonts w:ascii="Arial Narrow" w:hAnsi="Arial Narrow"/>
              </w:rPr>
            </w:pPr>
            <w:r>
              <w:rPr>
                <w:rFonts w:ascii="Arial Narrow" w:hAnsi="Arial Narrow"/>
              </w:rPr>
              <w:t>1</w:t>
            </w:r>
          </w:p>
        </w:tc>
        <w:tc>
          <w:tcPr>
            <w:tcW w:w="2907" w:type="dxa"/>
            <w:vAlign w:val="center"/>
          </w:tcPr>
          <w:p w14:paraId="722E81A6" w14:textId="77777777" w:rsidR="003C6F45" w:rsidRPr="00C11FD1" w:rsidRDefault="003C6F45" w:rsidP="0032350E">
            <w:pPr>
              <w:jc w:val="both"/>
              <w:rPr>
                <w:rFonts w:ascii="Arial Narrow" w:hAnsi="Arial Narrow"/>
                <w:lang w:val="en-US"/>
              </w:rPr>
            </w:pPr>
            <w:r w:rsidRPr="00C11FD1">
              <w:rPr>
                <w:rFonts w:ascii="Arial Narrow" w:hAnsi="Arial Narrow"/>
                <w:lang w:val="en-US"/>
              </w:rPr>
              <w:t>Meeting to Review the Process for Risk Assessment under the Cartagena Protocol for Biosafety</w:t>
            </w:r>
          </w:p>
        </w:tc>
        <w:tc>
          <w:tcPr>
            <w:tcW w:w="1699" w:type="dxa"/>
            <w:vAlign w:val="center"/>
          </w:tcPr>
          <w:p w14:paraId="7D30B4E3" w14:textId="77777777" w:rsidR="003C6F45" w:rsidRPr="009503B6" w:rsidRDefault="003C6F45" w:rsidP="0032350E">
            <w:pPr>
              <w:contextualSpacing/>
              <w:jc w:val="center"/>
              <w:rPr>
                <w:rFonts w:ascii="Arial Narrow" w:hAnsi="Arial Narrow"/>
                <w:lang w:val="en-US"/>
              </w:rPr>
            </w:pPr>
            <w:r w:rsidRPr="009503B6">
              <w:rPr>
                <w:rFonts w:ascii="Arial Narrow" w:hAnsi="Arial Narrow"/>
              </w:rPr>
              <w:t>Protocolo de Cartagena</w:t>
            </w:r>
          </w:p>
        </w:tc>
        <w:tc>
          <w:tcPr>
            <w:tcW w:w="1977" w:type="dxa"/>
            <w:vAlign w:val="center"/>
          </w:tcPr>
          <w:p w14:paraId="509864C5" w14:textId="77777777" w:rsidR="003C6F45" w:rsidRPr="008765D7" w:rsidRDefault="003C6F45" w:rsidP="0032350E">
            <w:pPr>
              <w:contextualSpacing/>
              <w:jc w:val="center"/>
              <w:rPr>
                <w:rFonts w:ascii="Arial Narrow" w:hAnsi="Arial Narrow"/>
              </w:rPr>
            </w:pPr>
            <w:r>
              <w:rPr>
                <w:rFonts w:ascii="Arial Narrow" w:hAnsi="Arial Narrow"/>
              </w:rPr>
              <w:t xml:space="preserve">1 a 3 </w:t>
            </w:r>
            <w:r w:rsidRPr="008765D7">
              <w:rPr>
                <w:rFonts w:ascii="Arial Narrow" w:hAnsi="Arial Narrow"/>
              </w:rPr>
              <w:t>de febrero de 2016</w:t>
            </w:r>
          </w:p>
          <w:p w14:paraId="015EC099" w14:textId="77777777" w:rsidR="003C6F45" w:rsidRPr="009503B6" w:rsidRDefault="003C6F45" w:rsidP="0032350E">
            <w:pPr>
              <w:jc w:val="center"/>
              <w:rPr>
                <w:rFonts w:ascii="Arial Narrow" w:hAnsi="Arial Narrow"/>
              </w:rPr>
            </w:pPr>
            <w:r>
              <w:rPr>
                <w:rFonts w:ascii="Arial Narrow" w:hAnsi="Arial Narrow"/>
              </w:rPr>
              <w:t>Washington, Estados Unidos</w:t>
            </w:r>
          </w:p>
        </w:tc>
        <w:tc>
          <w:tcPr>
            <w:tcW w:w="2980" w:type="dxa"/>
          </w:tcPr>
          <w:p w14:paraId="2B0F57B1" w14:textId="77777777" w:rsidR="003C6F45" w:rsidRPr="00C11FD1" w:rsidRDefault="003C6F45" w:rsidP="0032350E">
            <w:pPr>
              <w:contextualSpacing/>
              <w:jc w:val="both"/>
              <w:rPr>
                <w:rFonts w:ascii="Arial Narrow" w:hAnsi="Arial Narrow"/>
              </w:rPr>
            </w:pPr>
            <w:r w:rsidRPr="009503B6">
              <w:rPr>
                <w:rFonts w:ascii="Arial Narrow" w:hAnsi="Arial Narrow"/>
              </w:rPr>
              <w:t>Por parte de México la Secretaria Ejecutiva</w:t>
            </w:r>
            <w:r>
              <w:rPr>
                <w:rFonts w:ascii="Arial Narrow" w:hAnsi="Arial Narrow"/>
              </w:rPr>
              <w:t>, la</w:t>
            </w:r>
            <w:r w:rsidRPr="009503B6">
              <w:rPr>
                <w:rFonts w:ascii="Arial Narrow" w:hAnsi="Arial Narrow"/>
              </w:rPr>
              <w:t xml:space="preserve"> Dra. Sol Ortiz, Secretaria Ejecutiva de la CIBIOGEM atendió esta reunión</w:t>
            </w:r>
          </w:p>
        </w:tc>
      </w:tr>
      <w:tr w:rsidR="003C6F45" w:rsidRPr="009503B6" w14:paraId="64FE4F69" w14:textId="77777777" w:rsidTr="0032350E">
        <w:tc>
          <w:tcPr>
            <w:tcW w:w="453" w:type="dxa"/>
            <w:vAlign w:val="center"/>
          </w:tcPr>
          <w:p w14:paraId="5C5F2BD2" w14:textId="77777777" w:rsidR="003C6F45" w:rsidRPr="009503B6" w:rsidRDefault="003C6F45" w:rsidP="0032350E">
            <w:pPr>
              <w:contextualSpacing/>
              <w:jc w:val="center"/>
              <w:rPr>
                <w:rFonts w:ascii="Arial Narrow" w:hAnsi="Arial Narrow"/>
              </w:rPr>
            </w:pPr>
            <w:r>
              <w:rPr>
                <w:rFonts w:ascii="Arial Narrow" w:hAnsi="Arial Narrow"/>
              </w:rPr>
              <w:t>2</w:t>
            </w:r>
          </w:p>
        </w:tc>
        <w:tc>
          <w:tcPr>
            <w:tcW w:w="2907" w:type="dxa"/>
            <w:vAlign w:val="center"/>
          </w:tcPr>
          <w:p w14:paraId="4A20EBB2" w14:textId="77777777" w:rsidR="003C6F45" w:rsidRPr="00C11FD1" w:rsidRDefault="003C6F45" w:rsidP="0032350E">
            <w:pPr>
              <w:jc w:val="both"/>
              <w:rPr>
                <w:lang w:val="en-US"/>
              </w:rPr>
            </w:pPr>
            <w:r w:rsidRPr="00C11FD1">
              <w:rPr>
                <w:rFonts w:ascii="Arial Narrow" w:hAnsi="Arial Narrow"/>
                <w:lang w:val="en-US"/>
              </w:rPr>
              <w:t>13</w:t>
            </w:r>
            <w:r w:rsidRPr="00C11FD1">
              <w:rPr>
                <w:rFonts w:ascii="Arial Narrow" w:hAnsi="Arial Narrow"/>
                <w:vertAlign w:val="superscript"/>
                <w:lang w:val="en-US"/>
              </w:rPr>
              <w:t>th</w:t>
            </w:r>
            <w:r>
              <w:rPr>
                <w:rFonts w:ascii="Arial Narrow" w:hAnsi="Arial Narrow"/>
                <w:lang w:val="en-US"/>
              </w:rPr>
              <w:t xml:space="preserve"> </w:t>
            </w:r>
            <w:r w:rsidRPr="009503B6">
              <w:rPr>
                <w:rFonts w:ascii="Arial Narrow" w:hAnsi="Arial Narrow"/>
                <w:lang w:val="en-US"/>
              </w:rPr>
              <w:t xml:space="preserve">meeting of the </w:t>
            </w:r>
            <w:r w:rsidRPr="009503B6">
              <w:rPr>
                <w:rFonts w:ascii="Arial Narrow" w:hAnsi="Arial Narrow"/>
                <w:i/>
                <w:lang w:val="en-US"/>
              </w:rPr>
              <w:t>Compliance Committee under the Cartagena Protocol on Biosafety</w:t>
            </w:r>
            <w:r w:rsidRPr="009503B6">
              <w:rPr>
                <w:rFonts w:ascii="Arial Narrow" w:hAnsi="Arial Narrow"/>
                <w:lang w:val="en-US"/>
              </w:rPr>
              <w:t xml:space="preserve">  (BSCC-1</w:t>
            </w:r>
            <w:r>
              <w:rPr>
                <w:rFonts w:ascii="Arial Narrow" w:hAnsi="Arial Narrow"/>
                <w:lang w:val="en-US"/>
              </w:rPr>
              <w:t>3</w:t>
            </w:r>
            <w:r w:rsidRPr="009503B6">
              <w:rPr>
                <w:rFonts w:ascii="Arial Narrow" w:hAnsi="Arial Narrow"/>
                <w:lang w:val="en-US"/>
              </w:rPr>
              <w:t>)</w:t>
            </w:r>
          </w:p>
        </w:tc>
        <w:tc>
          <w:tcPr>
            <w:tcW w:w="1699" w:type="dxa"/>
            <w:vAlign w:val="center"/>
          </w:tcPr>
          <w:p w14:paraId="6BFEEA12" w14:textId="77777777" w:rsidR="003C6F45" w:rsidRPr="009503B6" w:rsidRDefault="003C6F45" w:rsidP="0032350E">
            <w:pPr>
              <w:contextualSpacing/>
              <w:jc w:val="center"/>
              <w:rPr>
                <w:rFonts w:ascii="Arial Narrow" w:hAnsi="Arial Narrow"/>
                <w:lang w:val="en-US"/>
              </w:rPr>
            </w:pPr>
            <w:r w:rsidRPr="009503B6">
              <w:rPr>
                <w:rFonts w:ascii="Arial Narrow" w:hAnsi="Arial Narrow"/>
              </w:rPr>
              <w:t>Protocolo de Cartagena</w:t>
            </w:r>
          </w:p>
        </w:tc>
        <w:tc>
          <w:tcPr>
            <w:tcW w:w="1977" w:type="dxa"/>
            <w:vAlign w:val="center"/>
          </w:tcPr>
          <w:p w14:paraId="2D66AFA6" w14:textId="77777777" w:rsidR="003C6F45" w:rsidRPr="008765D7" w:rsidRDefault="003C6F45" w:rsidP="0032350E">
            <w:pPr>
              <w:contextualSpacing/>
              <w:jc w:val="center"/>
              <w:rPr>
                <w:rFonts w:ascii="Arial Narrow" w:hAnsi="Arial Narrow"/>
              </w:rPr>
            </w:pPr>
            <w:r w:rsidRPr="008765D7">
              <w:rPr>
                <w:rFonts w:ascii="Arial Narrow" w:hAnsi="Arial Narrow"/>
              </w:rPr>
              <w:t>24 al 26 de febrero de 2016</w:t>
            </w:r>
          </w:p>
          <w:p w14:paraId="576D3790" w14:textId="77777777" w:rsidR="003C6F45" w:rsidRPr="009503B6" w:rsidRDefault="003C6F45" w:rsidP="0032350E">
            <w:pPr>
              <w:jc w:val="center"/>
              <w:rPr>
                <w:rFonts w:ascii="Arial Narrow" w:hAnsi="Arial Narrow"/>
              </w:rPr>
            </w:pPr>
            <w:r w:rsidRPr="008765D7">
              <w:rPr>
                <w:rFonts w:ascii="Arial Narrow" w:hAnsi="Arial Narrow"/>
              </w:rPr>
              <w:t>Montreal, Canadá</w:t>
            </w:r>
          </w:p>
        </w:tc>
        <w:tc>
          <w:tcPr>
            <w:tcW w:w="2980" w:type="dxa"/>
          </w:tcPr>
          <w:p w14:paraId="13F97B5D" w14:textId="77777777" w:rsidR="003C6F45" w:rsidRPr="009503B6" w:rsidRDefault="003C6F45" w:rsidP="0032350E">
            <w:pPr>
              <w:contextualSpacing/>
              <w:jc w:val="both"/>
              <w:rPr>
                <w:rFonts w:ascii="Arial Narrow" w:hAnsi="Arial Narrow"/>
              </w:rPr>
            </w:pPr>
            <w:r w:rsidRPr="009503B6">
              <w:rPr>
                <w:rFonts w:ascii="Arial Narrow" w:hAnsi="Arial Narrow"/>
              </w:rPr>
              <w:t xml:space="preserve">La Dra. Sol Ortiz, Secretaria Ejecutiva de la CIBIOGEM atendió esta reunión como miembro del Comité de </w:t>
            </w:r>
            <w:r w:rsidRPr="009503B6">
              <w:rPr>
                <w:rFonts w:ascii="Arial Narrow" w:hAnsi="Arial Narrow"/>
              </w:rPr>
              <w:lastRenderedPageBreak/>
              <w:t>Cumplimiento, en seguimiento a las decisiones de la COP-MOP/7.</w:t>
            </w:r>
          </w:p>
        </w:tc>
      </w:tr>
      <w:tr w:rsidR="003C6F45" w:rsidRPr="009503B6" w14:paraId="44A258B7" w14:textId="77777777" w:rsidTr="0032350E">
        <w:tc>
          <w:tcPr>
            <w:tcW w:w="453" w:type="dxa"/>
            <w:vAlign w:val="center"/>
          </w:tcPr>
          <w:p w14:paraId="0B396AEE" w14:textId="77777777" w:rsidR="003C6F45" w:rsidRPr="009503B6" w:rsidRDefault="003C6F45" w:rsidP="0032350E">
            <w:pPr>
              <w:contextualSpacing/>
              <w:jc w:val="center"/>
              <w:rPr>
                <w:rFonts w:ascii="Arial Narrow" w:hAnsi="Arial Narrow"/>
                <w:lang w:val="en-US"/>
              </w:rPr>
            </w:pPr>
            <w:r>
              <w:rPr>
                <w:rFonts w:ascii="Arial Narrow" w:hAnsi="Arial Narrow"/>
                <w:lang w:val="en-US"/>
              </w:rPr>
              <w:lastRenderedPageBreak/>
              <w:t>3</w:t>
            </w:r>
          </w:p>
        </w:tc>
        <w:tc>
          <w:tcPr>
            <w:tcW w:w="2907" w:type="dxa"/>
            <w:vAlign w:val="center"/>
          </w:tcPr>
          <w:p w14:paraId="34C7E2A3" w14:textId="77777777" w:rsidR="003C6F45" w:rsidRPr="009503B6" w:rsidRDefault="003C6F45" w:rsidP="0032350E">
            <w:pPr>
              <w:contextualSpacing/>
              <w:jc w:val="both"/>
              <w:rPr>
                <w:rFonts w:ascii="Arial Narrow" w:hAnsi="Arial Narrow"/>
                <w:lang w:val="en-US"/>
              </w:rPr>
            </w:pPr>
            <w:r w:rsidRPr="008765D7">
              <w:rPr>
                <w:rFonts w:ascii="Arial Narrow" w:hAnsi="Arial Narrow"/>
                <w:lang w:val="en-US"/>
              </w:rPr>
              <w:t>Eleventh Meeting of the Liaison Group on Capacity-building for Biosafety</w:t>
            </w:r>
          </w:p>
        </w:tc>
        <w:tc>
          <w:tcPr>
            <w:tcW w:w="1699" w:type="dxa"/>
            <w:vAlign w:val="center"/>
          </w:tcPr>
          <w:p w14:paraId="734E4733" w14:textId="77777777" w:rsidR="003C6F45" w:rsidRPr="009503B6" w:rsidRDefault="003C6F45" w:rsidP="0032350E">
            <w:pPr>
              <w:contextualSpacing/>
              <w:jc w:val="center"/>
              <w:rPr>
                <w:rFonts w:ascii="Arial Narrow" w:hAnsi="Arial Narrow"/>
              </w:rPr>
            </w:pPr>
            <w:r w:rsidRPr="009503B6">
              <w:rPr>
                <w:rFonts w:ascii="Arial Narrow" w:hAnsi="Arial Narrow"/>
              </w:rPr>
              <w:t>Protocolo de Cartagena</w:t>
            </w:r>
          </w:p>
        </w:tc>
        <w:tc>
          <w:tcPr>
            <w:tcW w:w="1977" w:type="dxa"/>
            <w:vAlign w:val="center"/>
          </w:tcPr>
          <w:p w14:paraId="1D0E7461" w14:textId="78F0C2A7" w:rsidR="003C6F45" w:rsidRDefault="003C6F45" w:rsidP="0032350E">
            <w:pPr>
              <w:contextualSpacing/>
              <w:jc w:val="center"/>
              <w:rPr>
                <w:rFonts w:ascii="Arial Narrow" w:hAnsi="Arial Narrow"/>
              </w:rPr>
            </w:pPr>
            <w:r w:rsidRPr="0072063C">
              <w:rPr>
                <w:rFonts w:ascii="Arial Narrow" w:hAnsi="Arial Narrow"/>
              </w:rPr>
              <w:t xml:space="preserve">14 al 16 de </w:t>
            </w:r>
            <w:r w:rsidR="00B8581B" w:rsidRPr="0072063C">
              <w:rPr>
                <w:rFonts w:ascii="Arial Narrow" w:hAnsi="Arial Narrow"/>
              </w:rPr>
              <w:t>marzo</w:t>
            </w:r>
            <w:r>
              <w:rPr>
                <w:rFonts w:ascii="Arial Narrow" w:hAnsi="Arial Narrow"/>
              </w:rPr>
              <w:t xml:space="preserve"> de </w:t>
            </w:r>
            <w:r w:rsidRPr="0072063C">
              <w:rPr>
                <w:rFonts w:ascii="Arial Narrow" w:hAnsi="Arial Narrow"/>
              </w:rPr>
              <w:t>2016</w:t>
            </w:r>
          </w:p>
          <w:p w14:paraId="4E9362A9" w14:textId="77777777" w:rsidR="003C6F45" w:rsidRPr="009503B6" w:rsidRDefault="003C6F45" w:rsidP="0032350E">
            <w:pPr>
              <w:contextualSpacing/>
              <w:jc w:val="center"/>
              <w:rPr>
                <w:rFonts w:ascii="Arial Narrow" w:hAnsi="Arial Narrow"/>
              </w:rPr>
            </w:pPr>
            <w:r w:rsidRPr="008765D7">
              <w:rPr>
                <w:rFonts w:ascii="Arial Narrow" w:hAnsi="Arial Narrow"/>
              </w:rPr>
              <w:t>Montreal, Canadá</w:t>
            </w:r>
          </w:p>
        </w:tc>
        <w:tc>
          <w:tcPr>
            <w:tcW w:w="2980" w:type="dxa"/>
          </w:tcPr>
          <w:p w14:paraId="073CDACB" w14:textId="77777777" w:rsidR="003C6F45" w:rsidRPr="009503B6" w:rsidRDefault="003C6F45" w:rsidP="0032350E">
            <w:pPr>
              <w:jc w:val="both"/>
              <w:rPr>
                <w:rFonts w:ascii="Arial Narrow" w:hAnsi="Arial Narrow"/>
              </w:rPr>
            </w:pPr>
            <w:r w:rsidRPr="009503B6">
              <w:rPr>
                <w:rFonts w:ascii="Arial Narrow" w:hAnsi="Arial Narrow"/>
              </w:rPr>
              <w:t>Por parte de México la Secretaria Ejecutiva</w:t>
            </w:r>
            <w:r>
              <w:rPr>
                <w:rFonts w:ascii="Arial Narrow" w:hAnsi="Arial Narrow"/>
              </w:rPr>
              <w:t>, la</w:t>
            </w:r>
            <w:r w:rsidRPr="009503B6">
              <w:rPr>
                <w:rFonts w:ascii="Arial Narrow" w:hAnsi="Arial Narrow"/>
              </w:rPr>
              <w:t xml:space="preserve"> Dra. Sol Ortiz, Secretaria Ejecutiva de la CIBIOGEM atendió esta reunión </w:t>
            </w:r>
          </w:p>
        </w:tc>
      </w:tr>
      <w:tr w:rsidR="003C6F45" w:rsidRPr="009503B6" w14:paraId="5F367AD4" w14:textId="77777777" w:rsidTr="0032350E">
        <w:tc>
          <w:tcPr>
            <w:tcW w:w="453" w:type="dxa"/>
            <w:vAlign w:val="center"/>
          </w:tcPr>
          <w:p w14:paraId="23323C73" w14:textId="77777777" w:rsidR="003C6F45" w:rsidRDefault="003C6F45" w:rsidP="0032350E">
            <w:pPr>
              <w:contextualSpacing/>
              <w:jc w:val="center"/>
              <w:rPr>
                <w:rFonts w:ascii="Arial Narrow" w:hAnsi="Arial Narrow"/>
                <w:lang w:val="en-US"/>
              </w:rPr>
            </w:pPr>
            <w:r>
              <w:rPr>
                <w:rFonts w:ascii="Arial Narrow" w:hAnsi="Arial Narrow"/>
                <w:lang w:val="en-US"/>
              </w:rPr>
              <w:t>4</w:t>
            </w:r>
          </w:p>
        </w:tc>
        <w:tc>
          <w:tcPr>
            <w:tcW w:w="2907" w:type="dxa"/>
            <w:vAlign w:val="center"/>
          </w:tcPr>
          <w:p w14:paraId="5945C4B1" w14:textId="77777777" w:rsidR="003C6F45" w:rsidRPr="0087753C" w:rsidRDefault="003C6F45" w:rsidP="0032350E">
            <w:pPr>
              <w:jc w:val="center"/>
              <w:rPr>
                <w:rFonts w:ascii="Arial Narrow" w:hAnsi="Arial Narrow"/>
                <w:lang w:val="en-US"/>
              </w:rPr>
            </w:pPr>
            <w:r w:rsidRPr="0087753C">
              <w:rPr>
                <w:rFonts w:ascii="Arial Narrow" w:hAnsi="Arial Narrow"/>
                <w:lang w:val="en-US"/>
              </w:rPr>
              <w:t xml:space="preserve">Canada/Mexico/United States Trilateral Technical Working Group </w:t>
            </w:r>
          </w:p>
          <w:p w14:paraId="6497ADFD" w14:textId="77777777" w:rsidR="003C6F45" w:rsidRPr="0087753C" w:rsidRDefault="003C6F45" w:rsidP="0032350E">
            <w:pPr>
              <w:jc w:val="center"/>
              <w:rPr>
                <w:rFonts w:ascii="Arial Narrow" w:hAnsi="Arial Narrow"/>
                <w:lang w:val="en-US"/>
              </w:rPr>
            </w:pPr>
          </w:p>
        </w:tc>
        <w:tc>
          <w:tcPr>
            <w:tcW w:w="1699" w:type="dxa"/>
            <w:vAlign w:val="center"/>
          </w:tcPr>
          <w:p w14:paraId="29FAAE22" w14:textId="77777777" w:rsidR="003C6F45" w:rsidRPr="002006BE" w:rsidRDefault="003C6F45" w:rsidP="0032350E">
            <w:pPr>
              <w:contextualSpacing/>
              <w:jc w:val="center"/>
              <w:rPr>
                <w:rFonts w:ascii="Arial Narrow" w:hAnsi="Arial Narrow"/>
              </w:rPr>
            </w:pPr>
            <w:r w:rsidRPr="002006BE">
              <w:rPr>
                <w:rFonts w:ascii="Arial Narrow" w:hAnsi="Arial Narrow"/>
              </w:rPr>
              <w:t>TTWG</w:t>
            </w:r>
          </w:p>
          <w:p w14:paraId="10F7256C" w14:textId="77777777" w:rsidR="003C6F45" w:rsidRPr="002006BE" w:rsidRDefault="003C6F45" w:rsidP="0032350E">
            <w:pPr>
              <w:contextualSpacing/>
              <w:jc w:val="center"/>
              <w:rPr>
                <w:rFonts w:ascii="Arial Narrow" w:hAnsi="Arial Narrow"/>
              </w:rPr>
            </w:pPr>
            <w:r w:rsidRPr="002006BE">
              <w:rPr>
                <w:rFonts w:ascii="Arial Narrow" w:hAnsi="Arial Narrow"/>
              </w:rPr>
              <w:t>Trilateral Técnica</w:t>
            </w:r>
          </w:p>
        </w:tc>
        <w:tc>
          <w:tcPr>
            <w:tcW w:w="1977" w:type="dxa"/>
            <w:vAlign w:val="center"/>
          </w:tcPr>
          <w:p w14:paraId="74635641" w14:textId="77777777" w:rsidR="003C6F45" w:rsidRPr="002006BE" w:rsidRDefault="003C6F45" w:rsidP="0032350E">
            <w:pPr>
              <w:contextualSpacing/>
              <w:jc w:val="center"/>
              <w:rPr>
                <w:rFonts w:ascii="Arial Narrow" w:hAnsi="Arial Narrow"/>
              </w:rPr>
            </w:pPr>
            <w:r w:rsidRPr="002006BE">
              <w:rPr>
                <w:rFonts w:ascii="Arial Narrow" w:hAnsi="Arial Narrow"/>
              </w:rPr>
              <w:t>1</w:t>
            </w:r>
            <w:r>
              <w:rPr>
                <w:rFonts w:ascii="Arial Narrow" w:hAnsi="Arial Narrow"/>
              </w:rPr>
              <w:t>2</w:t>
            </w:r>
            <w:r w:rsidRPr="002006BE">
              <w:rPr>
                <w:rFonts w:ascii="Arial Narrow" w:hAnsi="Arial Narrow"/>
              </w:rPr>
              <w:t xml:space="preserve"> </w:t>
            </w:r>
            <w:r>
              <w:rPr>
                <w:rFonts w:ascii="Arial Narrow" w:hAnsi="Arial Narrow"/>
              </w:rPr>
              <w:t>–</w:t>
            </w:r>
            <w:r w:rsidRPr="002006BE">
              <w:rPr>
                <w:rFonts w:ascii="Arial Narrow" w:hAnsi="Arial Narrow"/>
              </w:rPr>
              <w:t xml:space="preserve"> 1</w:t>
            </w:r>
            <w:r>
              <w:rPr>
                <w:rFonts w:ascii="Arial Narrow" w:hAnsi="Arial Narrow"/>
              </w:rPr>
              <w:t xml:space="preserve">3 </w:t>
            </w:r>
            <w:r w:rsidRPr="002006BE">
              <w:rPr>
                <w:rFonts w:ascii="Arial Narrow" w:hAnsi="Arial Narrow"/>
              </w:rPr>
              <w:t xml:space="preserve">de </w:t>
            </w:r>
            <w:r>
              <w:rPr>
                <w:rFonts w:ascii="Arial Narrow" w:hAnsi="Arial Narrow"/>
              </w:rPr>
              <w:t>mayo</w:t>
            </w:r>
          </w:p>
          <w:p w14:paraId="21F0FA65" w14:textId="4135AC81" w:rsidR="003C6F45" w:rsidRPr="002006BE" w:rsidRDefault="003C6F45" w:rsidP="0032350E">
            <w:pPr>
              <w:jc w:val="center"/>
              <w:rPr>
                <w:rFonts w:ascii="Arial Narrow" w:hAnsi="Arial Narrow"/>
              </w:rPr>
            </w:pPr>
            <w:r>
              <w:rPr>
                <w:rFonts w:ascii="Arial Narrow" w:hAnsi="Arial Narrow"/>
              </w:rPr>
              <w:t xml:space="preserve">Ottawa, </w:t>
            </w:r>
            <w:proofErr w:type="spellStart"/>
            <w:r w:rsidR="00B8581B">
              <w:rPr>
                <w:rFonts w:ascii="Arial Narrow" w:hAnsi="Arial Narrow"/>
              </w:rPr>
              <w:t>Canada</w:t>
            </w:r>
            <w:proofErr w:type="spellEnd"/>
          </w:p>
          <w:p w14:paraId="34C2B50E" w14:textId="77777777" w:rsidR="003C6F45" w:rsidRPr="002006BE" w:rsidRDefault="003C6F45" w:rsidP="0032350E">
            <w:pPr>
              <w:contextualSpacing/>
              <w:jc w:val="center"/>
              <w:rPr>
                <w:rFonts w:ascii="Arial Narrow" w:hAnsi="Arial Narrow"/>
              </w:rPr>
            </w:pPr>
          </w:p>
        </w:tc>
        <w:tc>
          <w:tcPr>
            <w:tcW w:w="2980" w:type="dxa"/>
          </w:tcPr>
          <w:p w14:paraId="2CA8B50D" w14:textId="77777777" w:rsidR="003C6F45" w:rsidRPr="002006BE" w:rsidRDefault="003C6F45" w:rsidP="0032350E">
            <w:pPr>
              <w:contextualSpacing/>
              <w:jc w:val="both"/>
              <w:rPr>
                <w:rFonts w:ascii="Arial Narrow" w:hAnsi="Arial Narrow"/>
              </w:rPr>
            </w:pPr>
            <w:r w:rsidRPr="002006BE">
              <w:rPr>
                <w:rFonts w:ascii="Arial Narrow" w:hAnsi="Arial Narrow"/>
              </w:rPr>
              <w:t xml:space="preserve">Por parte de la SAGARPA participó el Ing. </w:t>
            </w:r>
            <w:r>
              <w:rPr>
                <w:rFonts w:ascii="Arial Narrow" w:hAnsi="Arial Narrow"/>
              </w:rPr>
              <w:t>Rodrigo Ramírez</w:t>
            </w:r>
            <w:r w:rsidRPr="002006BE">
              <w:rPr>
                <w:rFonts w:ascii="Arial Narrow" w:hAnsi="Arial Narrow"/>
              </w:rPr>
              <w:t xml:space="preserve"> del SENASICA, de la Secretaría Ejecutiva participo la Dra. </w:t>
            </w:r>
            <w:r>
              <w:rPr>
                <w:rFonts w:ascii="Arial Narrow" w:hAnsi="Arial Narrow"/>
              </w:rPr>
              <w:t>Sol Ortiz</w:t>
            </w:r>
          </w:p>
        </w:tc>
      </w:tr>
      <w:tr w:rsidR="003C6F45" w:rsidRPr="009503B6" w14:paraId="3322E288" w14:textId="77777777" w:rsidTr="0032350E">
        <w:tc>
          <w:tcPr>
            <w:tcW w:w="453" w:type="dxa"/>
            <w:vAlign w:val="center"/>
          </w:tcPr>
          <w:p w14:paraId="4812FF51" w14:textId="77777777" w:rsidR="003C6F45" w:rsidRDefault="003C6F45" w:rsidP="0032350E">
            <w:pPr>
              <w:contextualSpacing/>
              <w:jc w:val="center"/>
              <w:rPr>
                <w:rFonts w:ascii="Arial Narrow" w:hAnsi="Arial Narrow"/>
                <w:lang w:val="en-US"/>
              </w:rPr>
            </w:pPr>
            <w:r>
              <w:rPr>
                <w:rFonts w:ascii="Arial Narrow" w:hAnsi="Arial Narrow"/>
                <w:lang w:val="en-US"/>
              </w:rPr>
              <w:t>5</w:t>
            </w:r>
          </w:p>
        </w:tc>
        <w:tc>
          <w:tcPr>
            <w:tcW w:w="2907" w:type="dxa"/>
            <w:vAlign w:val="center"/>
          </w:tcPr>
          <w:p w14:paraId="1BD99A46" w14:textId="7A2FD644" w:rsidR="003C6F45" w:rsidRPr="0087753C" w:rsidRDefault="003C6F45" w:rsidP="0032350E">
            <w:pPr>
              <w:contextualSpacing/>
              <w:jc w:val="both"/>
              <w:rPr>
                <w:rFonts w:ascii="Arial Narrow" w:hAnsi="Arial Narrow"/>
                <w:lang w:val="en-US"/>
              </w:rPr>
            </w:pPr>
            <w:r>
              <w:rPr>
                <w:rFonts w:ascii="Arial Narrow" w:hAnsi="Arial Narrow"/>
                <w:lang w:val="en-US"/>
              </w:rPr>
              <w:t>30</w:t>
            </w:r>
            <w:r w:rsidRPr="0087753C">
              <w:rPr>
                <w:rFonts w:ascii="Arial Narrow" w:hAnsi="Arial Narrow"/>
                <w:lang w:val="en-US"/>
              </w:rPr>
              <w:t xml:space="preserve">th Meeting of the Working Group on </w:t>
            </w:r>
            <w:r w:rsidR="00F77C2B" w:rsidRPr="0087753C">
              <w:rPr>
                <w:rFonts w:ascii="Arial Narrow" w:hAnsi="Arial Narrow"/>
                <w:lang w:val="en-US"/>
              </w:rPr>
              <w:t>Harmonization</w:t>
            </w:r>
            <w:r w:rsidRPr="0087753C">
              <w:rPr>
                <w:rFonts w:ascii="Arial Narrow" w:hAnsi="Arial Narrow"/>
                <w:lang w:val="en-US"/>
              </w:rPr>
              <w:t xml:space="preserve"> of Regulatory Oversight in Biotechnology</w:t>
            </w:r>
          </w:p>
        </w:tc>
        <w:tc>
          <w:tcPr>
            <w:tcW w:w="1699" w:type="dxa"/>
            <w:vAlign w:val="center"/>
          </w:tcPr>
          <w:p w14:paraId="06002CBA" w14:textId="77777777" w:rsidR="003C6F45" w:rsidRPr="002006BE" w:rsidRDefault="003C6F45" w:rsidP="0032350E">
            <w:pPr>
              <w:contextualSpacing/>
              <w:jc w:val="center"/>
              <w:rPr>
                <w:rFonts w:ascii="Arial Narrow" w:hAnsi="Arial Narrow"/>
              </w:rPr>
            </w:pPr>
            <w:r w:rsidRPr="002006BE">
              <w:rPr>
                <w:rFonts w:ascii="Arial Narrow" w:hAnsi="Arial Narrow"/>
              </w:rPr>
              <w:t>OCDE</w:t>
            </w:r>
          </w:p>
        </w:tc>
        <w:tc>
          <w:tcPr>
            <w:tcW w:w="1977" w:type="dxa"/>
            <w:vAlign w:val="center"/>
          </w:tcPr>
          <w:p w14:paraId="4FC07F03" w14:textId="77777777" w:rsidR="003C6F45" w:rsidRPr="002006BE" w:rsidRDefault="003C6F45" w:rsidP="0032350E">
            <w:pPr>
              <w:contextualSpacing/>
              <w:jc w:val="center"/>
              <w:rPr>
                <w:rFonts w:ascii="Arial Narrow" w:hAnsi="Arial Narrow"/>
              </w:rPr>
            </w:pPr>
            <w:r w:rsidRPr="002006BE">
              <w:rPr>
                <w:rFonts w:ascii="Arial Narrow" w:hAnsi="Arial Narrow"/>
              </w:rPr>
              <w:t>13 -1</w:t>
            </w:r>
            <w:r>
              <w:rPr>
                <w:rFonts w:ascii="Arial Narrow" w:hAnsi="Arial Narrow"/>
              </w:rPr>
              <w:t>5</w:t>
            </w:r>
            <w:r w:rsidRPr="002006BE">
              <w:rPr>
                <w:rFonts w:ascii="Arial Narrow" w:hAnsi="Arial Narrow"/>
              </w:rPr>
              <w:t xml:space="preserve"> de abril</w:t>
            </w:r>
          </w:p>
          <w:p w14:paraId="26D56CB5" w14:textId="77777777" w:rsidR="003C6F45" w:rsidRPr="002006BE" w:rsidRDefault="003C6F45" w:rsidP="0032350E">
            <w:pPr>
              <w:contextualSpacing/>
              <w:jc w:val="center"/>
              <w:rPr>
                <w:rFonts w:ascii="Arial Narrow" w:hAnsi="Arial Narrow"/>
              </w:rPr>
            </w:pPr>
            <w:r w:rsidRPr="002006BE">
              <w:rPr>
                <w:rFonts w:ascii="Arial Narrow" w:hAnsi="Arial Narrow"/>
              </w:rPr>
              <w:t>Paris, Francia</w:t>
            </w:r>
          </w:p>
          <w:p w14:paraId="64B834B1" w14:textId="77777777" w:rsidR="003C6F45" w:rsidRPr="002006BE" w:rsidRDefault="003C6F45" w:rsidP="0032350E">
            <w:pPr>
              <w:contextualSpacing/>
              <w:jc w:val="center"/>
              <w:rPr>
                <w:rFonts w:ascii="Arial Narrow" w:hAnsi="Arial Narrow"/>
              </w:rPr>
            </w:pPr>
          </w:p>
        </w:tc>
        <w:tc>
          <w:tcPr>
            <w:tcW w:w="2980" w:type="dxa"/>
          </w:tcPr>
          <w:p w14:paraId="09CA5B72" w14:textId="639BEBD4" w:rsidR="003C6F45" w:rsidRPr="002006BE" w:rsidRDefault="003C6F45" w:rsidP="00C063F8">
            <w:pPr>
              <w:contextualSpacing/>
              <w:jc w:val="both"/>
              <w:rPr>
                <w:rFonts w:ascii="Arial Narrow" w:hAnsi="Arial Narrow"/>
              </w:rPr>
            </w:pPr>
            <w:r w:rsidRPr="002006BE">
              <w:rPr>
                <w:rFonts w:ascii="Arial Narrow" w:hAnsi="Arial Narrow"/>
              </w:rPr>
              <w:t xml:space="preserve">Por parte de la Secretaría Ejecutiva participó la </w:t>
            </w:r>
            <w:r>
              <w:rPr>
                <w:rFonts w:ascii="Arial Narrow" w:hAnsi="Arial Narrow"/>
              </w:rPr>
              <w:t>Dra. Sol Ortiz García</w:t>
            </w:r>
            <w:r w:rsidRPr="002006BE">
              <w:rPr>
                <w:rFonts w:ascii="Arial Narrow" w:hAnsi="Arial Narrow"/>
              </w:rPr>
              <w:t xml:space="preserve">, como delegado de México, para la revisión de documentos consenso sobre el análisis composicional de alimentos y piensos GM. </w:t>
            </w:r>
          </w:p>
        </w:tc>
      </w:tr>
      <w:tr w:rsidR="003C6F45" w:rsidRPr="009503B6" w14:paraId="2AE8621C" w14:textId="77777777" w:rsidTr="0032350E">
        <w:tc>
          <w:tcPr>
            <w:tcW w:w="453" w:type="dxa"/>
            <w:vAlign w:val="center"/>
          </w:tcPr>
          <w:p w14:paraId="5C594522" w14:textId="77777777" w:rsidR="003C6F45" w:rsidRDefault="003C6F45" w:rsidP="0032350E">
            <w:pPr>
              <w:contextualSpacing/>
              <w:jc w:val="center"/>
              <w:rPr>
                <w:rFonts w:ascii="Arial Narrow" w:hAnsi="Arial Narrow"/>
                <w:lang w:val="en-US"/>
              </w:rPr>
            </w:pPr>
            <w:r>
              <w:rPr>
                <w:rFonts w:ascii="Arial Narrow" w:hAnsi="Arial Narrow"/>
                <w:lang w:val="en-US"/>
              </w:rPr>
              <w:t>6</w:t>
            </w:r>
          </w:p>
        </w:tc>
        <w:tc>
          <w:tcPr>
            <w:tcW w:w="2907" w:type="dxa"/>
            <w:vAlign w:val="center"/>
          </w:tcPr>
          <w:p w14:paraId="67BE1F5D" w14:textId="77777777" w:rsidR="003C6F45" w:rsidRPr="0087753C" w:rsidRDefault="003C6F45" w:rsidP="0032350E">
            <w:pPr>
              <w:contextualSpacing/>
              <w:jc w:val="both"/>
              <w:rPr>
                <w:rFonts w:ascii="Arial Narrow" w:hAnsi="Arial Narrow"/>
                <w:lang w:val="en-US"/>
              </w:rPr>
            </w:pPr>
            <w:r w:rsidRPr="0087753C">
              <w:rPr>
                <w:rFonts w:ascii="Arial Narrow" w:hAnsi="Arial Narrow"/>
                <w:lang w:val="en-US"/>
              </w:rPr>
              <w:t>2</w:t>
            </w:r>
            <w:r>
              <w:rPr>
                <w:rFonts w:ascii="Arial Narrow" w:hAnsi="Arial Narrow"/>
                <w:lang w:val="en-US"/>
              </w:rPr>
              <w:t>3r</w:t>
            </w:r>
            <w:r w:rsidRPr="0087753C">
              <w:rPr>
                <w:rFonts w:ascii="Arial Narrow" w:hAnsi="Arial Narrow"/>
                <w:lang w:val="en-US"/>
              </w:rPr>
              <w:t>d Meeting of the Task Force for the Safety of Novel Foods and Feeds</w:t>
            </w:r>
          </w:p>
        </w:tc>
        <w:tc>
          <w:tcPr>
            <w:tcW w:w="1699" w:type="dxa"/>
            <w:vAlign w:val="center"/>
          </w:tcPr>
          <w:p w14:paraId="03C60FDA" w14:textId="77777777" w:rsidR="003C6F45" w:rsidRPr="002006BE" w:rsidRDefault="003C6F45" w:rsidP="0032350E">
            <w:pPr>
              <w:contextualSpacing/>
              <w:jc w:val="center"/>
              <w:rPr>
                <w:rFonts w:ascii="Arial Narrow" w:hAnsi="Arial Narrow"/>
              </w:rPr>
            </w:pPr>
            <w:r w:rsidRPr="002006BE">
              <w:rPr>
                <w:rFonts w:ascii="Arial Narrow" w:hAnsi="Arial Narrow"/>
              </w:rPr>
              <w:t>OCDE</w:t>
            </w:r>
          </w:p>
        </w:tc>
        <w:tc>
          <w:tcPr>
            <w:tcW w:w="1977" w:type="dxa"/>
            <w:vAlign w:val="center"/>
          </w:tcPr>
          <w:p w14:paraId="605AC23C" w14:textId="77777777" w:rsidR="003C6F45" w:rsidRPr="002006BE" w:rsidRDefault="003C6F45" w:rsidP="0032350E">
            <w:pPr>
              <w:contextualSpacing/>
              <w:jc w:val="center"/>
              <w:rPr>
                <w:rFonts w:ascii="Arial Narrow" w:hAnsi="Arial Narrow"/>
              </w:rPr>
            </w:pPr>
            <w:r w:rsidRPr="002006BE">
              <w:rPr>
                <w:rFonts w:ascii="Arial Narrow" w:hAnsi="Arial Narrow"/>
              </w:rPr>
              <w:t>1</w:t>
            </w:r>
            <w:r>
              <w:rPr>
                <w:rFonts w:ascii="Arial Narrow" w:hAnsi="Arial Narrow"/>
              </w:rPr>
              <w:t>9</w:t>
            </w:r>
            <w:r w:rsidRPr="002006BE">
              <w:rPr>
                <w:rFonts w:ascii="Arial Narrow" w:hAnsi="Arial Narrow"/>
              </w:rPr>
              <w:t xml:space="preserve"> - 2</w:t>
            </w:r>
            <w:r>
              <w:rPr>
                <w:rFonts w:ascii="Arial Narrow" w:hAnsi="Arial Narrow"/>
              </w:rPr>
              <w:t>1</w:t>
            </w:r>
            <w:r w:rsidRPr="002006BE">
              <w:rPr>
                <w:rFonts w:ascii="Arial Narrow" w:hAnsi="Arial Narrow"/>
              </w:rPr>
              <w:t xml:space="preserve"> de abril</w:t>
            </w:r>
          </w:p>
          <w:p w14:paraId="14DA5FCD" w14:textId="77777777" w:rsidR="003C6F45" w:rsidRPr="002006BE" w:rsidRDefault="003C6F45" w:rsidP="0032350E">
            <w:pPr>
              <w:contextualSpacing/>
              <w:jc w:val="center"/>
              <w:rPr>
                <w:rFonts w:ascii="Arial Narrow" w:hAnsi="Arial Narrow"/>
              </w:rPr>
            </w:pPr>
            <w:r w:rsidRPr="002006BE">
              <w:rPr>
                <w:rFonts w:ascii="Arial Narrow" w:hAnsi="Arial Narrow"/>
              </w:rPr>
              <w:t>Paris, Francia</w:t>
            </w:r>
          </w:p>
          <w:p w14:paraId="1899F372" w14:textId="77777777" w:rsidR="003C6F45" w:rsidRPr="002006BE" w:rsidRDefault="003C6F45" w:rsidP="0032350E">
            <w:pPr>
              <w:contextualSpacing/>
              <w:jc w:val="center"/>
              <w:rPr>
                <w:rFonts w:ascii="Arial Narrow" w:hAnsi="Arial Narrow"/>
              </w:rPr>
            </w:pPr>
          </w:p>
        </w:tc>
        <w:tc>
          <w:tcPr>
            <w:tcW w:w="2980" w:type="dxa"/>
          </w:tcPr>
          <w:p w14:paraId="651D2A30" w14:textId="77777777" w:rsidR="003C6F45" w:rsidRPr="002006BE" w:rsidRDefault="003C6F45" w:rsidP="0032350E">
            <w:pPr>
              <w:contextualSpacing/>
              <w:jc w:val="both"/>
              <w:rPr>
                <w:rFonts w:ascii="Arial Narrow" w:hAnsi="Arial Narrow"/>
              </w:rPr>
            </w:pPr>
            <w:r w:rsidRPr="002006BE">
              <w:rPr>
                <w:rFonts w:ascii="Arial Narrow" w:hAnsi="Arial Narrow"/>
              </w:rPr>
              <w:t xml:space="preserve"> Por parte de la Secretaría Ejecutiva participó la Dra. Sol Ortiz García, como delegado de México para la elaboración de documentos consenso sobre la armonización regulatoria en biotecnología moderna.</w:t>
            </w:r>
          </w:p>
        </w:tc>
      </w:tr>
      <w:tr w:rsidR="003C6F45" w:rsidRPr="009503B6" w14:paraId="145D35DB" w14:textId="77777777" w:rsidTr="0032350E">
        <w:tc>
          <w:tcPr>
            <w:tcW w:w="453" w:type="dxa"/>
            <w:vAlign w:val="center"/>
          </w:tcPr>
          <w:p w14:paraId="30088A83" w14:textId="77777777" w:rsidR="003C6F45" w:rsidRDefault="003C6F45" w:rsidP="0032350E">
            <w:pPr>
              <w:contextualSpacing/>
              <w:jc w:val="center"/>
              <w:rPr>
                <w:rFonts w:ascii="Arial Narrow" w:hAnsi="Arial Narrow"/>
                <w:lang w:val="en-US"/>
              </w:rPr>
            </w:pPr>
            <w:r>
              <w:rPr>
                <w:rFonts w:ascii="Arial Narrow" w:hAnsi="Arial Narrow"/>
                <w:lang w:val="en-US"/>
              </w:rPr>
              <w:t>7</w:t>
            </w:r>
          </w:p>
        </w:tc>
        <w:tc>
          <w:tcPr>
            <w:tcW w:w="2907" w:type="dxa"/>
            <w:vAlign w:val="center"/>
          </w:tcPr>
          <w:p w14:paraId="52B6A239" w14:textId="77777777" w:rsidR="003C6F45" w:rsidRPr="0087753C" w:rsidRDefault="003C6F45" w:rsidP="0032350E">
            <w:pPr>
              <w:contextualSpacing/>
              <w:jc w:val="both"/>
              <w:rPr>
                <w:rFonts w:ascii="Arial Narrow" w:hAnsi="Arial Narrow"/>
                <w:lang w:val="en-US"/>
              </w:rPr>
            </w:pPr>
            <w:r w:rsidRPr="0087753C">
              <w:rPr>
                <w:rFonts w:ascii="Arial Narrow" w:hAnsi="Arial Narrow"/>
                <w:lang w:val="en-US"/>
              </w:rPr>
              <w:t>2</w:t>
            </w:r>
            <w:r>
              <w:rPr>
                <w:rFonts w:ascii="Arial Narrow" w:hAnsi="Arial Narrow"/>
                <w:lang w:val="en-US"/>
              </w:rPr>
              <w:t>2</w:t>
            </w:r>
            <w:r w:rsidRPr="0087753C">
              <w:rPr>
                <w:rFonts w:ascii="Arial Narrow" w:hAnsi="Arial Narrow"/>
                <w:lang w:val="en-US"/>
              </w:rPr>
              <w:t>st session of the ICGEB Board of Governors</w:t>
            </w:r>
          </w:p>
        </w:tc>
        <w:tc>
          <w:tcPr>
            <w:tcW w:w="1699" w:type="dxa"/>
            <w:vAlign w:val="center"/>
          </w:tcPr>
          <w:p w14:paraId="437A4E5B" w14:textId="77777777" w:rsidR="003C6F45" w:rsidRPr="0087753C" w:rsidRDefault="003C6F45" w:rsidP="0032350E">
            <w:pPr>
              <w:contextualSpacing/>
              <w:jc w:val="center"/>
              <w:rPr>
                <w:rFonts w:ascii="Arial Narrow" w:hAnsi="Arial Narrow"/>
                <w:lang w:val="en-US"/>
              </w:rPr>
            </w:pPr>
            <w:r w:rsidRPr="0087753C">
              <w:rPr>
                <w:rFonts w:ascii="Arial Narrow" w:hAnsi="Arial Narrow"/>
                <w:lang w:val="en-US"/>
              </w:rPr>
              <w:t>ICGEB International Centre for Genetic Engineering and Biotechnology</w:t>
            </w:r>
          </w:p>
        </w:tc>
        <w:tc>
          <w:tcPr>
            <w:tcW w:w="1977" w:type="dxa"/>
            <w:vAlign w:val="center"/>
          </w:tcPr>
          <w:p w14:paraId="461CD73E" w14:textId="77777777" w:rsidR="003C6F45" w:rsidRPr="002006BE" w:rsidRDefault="003C6F45" w:rsidP="0032350E">
            <w:pPr>
              <w:contextualSpacing/>
              <w:jc w:val="center"/>
              <w:rPr>
                <w:rFonts w:ascii="Arial Narrow" w:hAnsi="Arial Narrow"/>
              </w:rPr>
            </w:pPr>
            <w:r>
              <w:rPr>
                <w:rFonts w:ascii="Arial Narrow" w:hAnsi="Arial Narrow"/>
              </w:rPr>
              <w:t>24-25</w:t>
            </w:r>
            <w:r w:rsidRPr="002006BE">
              <w:rPr>
                <w:rFonts w:ascii="Arial Narrow" w:hAnsi="Arial Narrow"/>
              </w:rPr>
              <w:t xml:space="preserve"> de mayo</w:t>
            </w:r>
          </w:p>
          <w:p w14:paraId="5B7A4BB9" w14:textId="77777777" w:rsidR="003C6F45" w:rsidRPr="002006BE" w:rsidRDefault="003C6F45" w:rsidP="0032350E">
            <w:pPr>
              <w:contextualSpacing/>
              <w:jc w:val="center"/>
              <w:rPr>
                <w:rFonts w:ascii="Arial Narrow" w:hAnsi="Arial Narrow"/>
              </w:rPr>
            </w:pPr>
            <w:r>
              <w:rPr>
                <w:rFonts w:ascii="Arial Narrow" w:hAnsi="Arial Narrow"/>
              </w:rPr>
              <w:t>Ciudad del cabo, Sudáfrica</w:t>
            </w:r>
          </w:p>
        </w:tc>
        <w:tc>
          <w:tcPr>
            <w:tcW w:w="2980" w:type="dxa"/>
          </w:tcPr>
          <w:p w14:paraId="7DB7EF1D" w14:textId="77777777" w:rsidR="003C6F45" w:rsidRPr="002006BE" w:rsidRDefault="003C6F45" w:rsidP="0032350E">
            <w:pPr>
              <w:autoSpaceDE w:val="0"/>
              <w:autoSpaceDN w:val="0"/>
              <w:jc w:val="both"/>
              <w:rPr>
                <w:rFonts w:ascii="Arial Narrow" w:hAnsi="Arial Narrow"/>
              </w:rPr>
            </w:pPr>
            <w:r w:rsidRPr="002006BE">
              <w:rPr>
                <w:rFonts w:ascii="Arial Narrow" w:hAnsi="Arial Narrow"/>
              </w:rPr>
              <w:t>El CONACYT representa a México en el ICGEB como parte del Cuerpo Directivo, por lo que la Dra. Laura Tovar atendió a la sesión donde se revisaron las finanzas y se seleccionaron los nuevos miembros del Comité de asesores Científicos</w:t>
            </w:r>
            <w:r>
              <w:rPr>
                <w:rFonts w:ascii="Arial Narrow" w:hAnsi="Arial Narrow"/>
              </w:rPr>
              <w:t>, en el cuál fue seleccionado el Dr. Rafael Rivera como propuesta de México</w:t>
            </w:r>
          </w:p>
        </w:tc>
      </w:tr>
      <w:tr w:rsidR="003C6F45" w:rsidRPr="009503B6" w14:paraId="7501C7D6" w14:textId="77777777" w:rsidTr="0032350E">
        <w:tc>
          <w:tcPr>
            <w:tcW w:w="453" w:type="dxa"/>
            <w:vAlign w:val="center"/>
          </w:tcPr>
          <w:p w14:paraId="56E7D206" w14:textId="77777777" w:rsidR="003C6F45" w:rsidRDefault="003C6F45" w:rsidP="0032350E">
            <w:pPr>
              <w:contextualSpacing/>
              <w:jc w:val="center"/>
              <w:rPr>
                <w:rFonts w:ascii="Arial Narrow" w:hAnsi="Arial Narrow"/>
                <w:lang w:val="en-US"/>
              </w:rPr>
            </w:pPr>
            <w:r>
              <w:rPr>
                <w:rFonts w:ascii="Arial Narrow" w:hAnsi="Arial Narrow"/>
                <w:lang w:val="en-US"/>
              </w:rPr>
              <w:t>8</w:t>
            </w:r>
          </w:p>
        </w:tc>
        <w:tc>
          <w:tcPr>
            <w:tcW w:w="2907" w:type="dxa"/>
            <w:vAlign w:val="center"/>
          </w:tcPr>
          <w:p w14:paraId="16710441" w14:textId="77777777" w:rsidR="003C6F45" w:rsidRPr="0087753C" w:rsidRDefault="003C6F45" w:rsidP="0032350E">
            <w:pPr>
              <w:contextualSpacing/>
              <w:jc w:val="both"/>
              <w:rPr>
                <w:rFonts w:ascii="Arial Narrow" w:hAnsi="Arial Narrow"/>
                <w:lang w:val="en-US"/>
              </w:rPr>
            </w:pPr>
            <w:r w:rsidRPr="00A579F3">
              <w:rPr>
                <w:rFonts w:ascii="Arial Narrow" w:hAnsi="Arial Narrow"/>
                <w:bCs/>
                <w:kern w:val="24"/>
                <w:lang w:val="en-US" w:eastAsia="es-MX"/>
              </w:rPr>
              <w:t>Workshop: Strengthening Innovation and Cooperation among APEC Economies to Advance Science and Facilitate Trade</w:t>
            </w:r>
          </w:p>
        </w:tc>
        <w:tc>
          <w:tcPr>
            <w:tcW w:w="1699" w:type="dxa"/>
            <w:vAlign w:val="center"/>
          </w:tcPr>
          <w:p w14:paraId="08BCDD73" w14:textId="77777777" w:rsidR="003C6F45" w:rsidRPr="0087753C" w:rsidRDefault="003C6F45" w:rsidP="0032350E">
            <w:pPr>
              <w:contextualSpacing/>
              <w:jc w:val="center"/>
              <w:rPr>
                <w:rFonts w:ascii="Arial Narrow" w:hAnsi="Arial Narrow"/>
                <w:lang w:val="en-US"/>
              </w:rPr>
            </w:pPr>
            <w:r w:rsidRPr="00F61FAE">
              <w:rPr>
                <w:rFonts w:ascii="Arial Narrow" w:hAnsi="Arial Narrow"/>
                <w:bCs/>
                <w:kern w:val="24"/>
                <w:lang w:eastAsia="es-MX"/>
              </w:rPr>
              <w:t>APEC</w:t>
            </w:r>
          </w:p>
        </w:tc>
        <w:tc>
          <w:tcPr>
            <w:tcW w:w="1977" w:type="dxa"/>
            <w:vAlign w:val="center"/>
          </w:tcPr>
          <w:p w14:paraId="50884238" w14:textId="224ADD83" w:rsidR="003C6F45" w:rsidRDefault="003C6F45" w:rsidP="0032350E">
            <w:pPr>
              <w:contextualSpacing/>
              <w:jc w:val="center"/>
              <w:rPr>
                <w:rFonts w:ascii="Arial Narrow" w:hAnsi="Arial Narrow"/>
              </w:rPr>
            </w:pPr>
            <w:r w:rsidRPr="00F61FAE">
              <w:rPr>
                <w:rFonts w:ascii="Arial Narrow" w:hAnsi="Arial Narrow"/>
                <w:bCs/>
                <w:kern w:val="24"/>
                <w:lang w:eastAsia="es-MX"/>
              </w:rPr>
              <w:t xml:space="preserve">19 y 20 de septiembre en Piura, </w:t>
            </w:r>
            <w:r w:rsidR="00B8581B" w:rsidRPr="00F61FAE">
              <w:rPr>
                <w:rFonts w:ascii="Arial Narrow" w:hAnsi="Arial Narrow"/>
                <w:bCs/>
                <w:kern w:val="24"/>
                <w:lang w:eastAsia="es-MX"/>
              </w:rPr>
              <w:t>Perú</w:t>
            </w:r>
            <w:r w:rsidRPr="00F61FAE">
              <w:rPr>
                <w:rFonts w:ascii="Arial Narrow" w:hAnsi="Arial Narrow"/>
                <w:bCs/>
                <w:kern w:val="24"/>
                <w:lang w:eastAsia="es-MX"/>
              </w:rPr>
              <w:t>.</w:t>
            </w:r>
          </w:p>
        </w:tc>
        <w:tc>
          <w:tcPr>
            <w:tcW w:w="2980" w:type="dxa"/>
          </w:tcPr>
          <w:p w14:paraId="16613616" w14:textId="77777777" w:rsidR="003C6F45" w:rsidRPr="00F61FAE" w:rsidRDefault="003C6F45" w:rsidP="0032350E">
            <w:pPr>
              <w:jc w:val="both"/>
              <w:rPr>
                <w:rFonts w:ascii="Arial Narrow" w:hAnsi="Arial Narrow"/>
                <w:bCs/>
                <w:kern w:val="24"/>
                <w:lang w:eastAsia="es-MX"/>
              </w:rPr>
            </w:pPr>
            <w:r w:rsidRPr="00F61FAE">
              <w:rPr>
                <w:rFonts w:ascii="Arial Narrow" w:hAnsi="Arial Narrow"/>
                <w:bCs/>
                <w:kern w:val="24"/>
                <w:lang w:eastAsia="es-MX"/>
              </w:rPr>
              <w:t xml:space="preserve">En atención a la solicitud el Secretariado </w:t>
            </w:r>
            <w:r>
              <w:rPr>
                <w:rFonts w:ascii="Arial Narrow" w:hAnsi="Arial Narrow"/>
                <w:bCs/>
                <w:kern w:val="24"/>
                <w:lang w:eastAsia="es-MX"/>
              </w:rPr>
              <w:t xml:space="preserve">participó personal de esta </w:t>
            </w:r>
            <w:proofErr w:type="spellStart"/>
            <w:r>
              <w:rPr>
                <w:rFonts w:ascii="Arial Narrow" w:hAnsi="Arial Narrow"/>
                <w:bCs/>
                <w:kern w:val="24"/>
                <w:lang w:eastAsia="es-MX"/>
              </w:rPr>
              <w:t>SEj</w:t>
            </w:r>
            <w:proofErr w:type="spellEnd"/>
            <w:r>
              <w:rPr>
                <w:rFonts w:ascii="Arial Narrow" w:hAnsi="Arial Narrow"/>
                <w:bCs/>
                <w:kern w:val="24"/>
                <w:lang w:eastAsia="es-MX"/>
              </w:rPr>
              <w:t>.</w:t>
            </w:r>
          </w:p>
          <w:p w14:paraId="2A64B85E" w14:textId="77777777" w:rsidR="003C6F45" w:rsidRPr="002006BE" w:rsidRDefault="003C6F45" w:rsidP="0032350E">
            <w:pPr>
              <w:autoSpaceDE w:val="0"/>
              <w:autoSpaceDN w:val="0"/>
              <w:jc w:val="both"/>
              <w:rPr>
                <w:rFonts w:ascii="Arial Narrow" w:hAnsi="Arial Narrow"/>
              </w:rPr>
            </w:pPr>
          </w:p>
        </w:tc>
      </w:tr>
      <w:tr w:rsidR="003C6F45" w:rsidRPr="009503B6" w14:paraId="6D2D4E50" w14:textId="77777777" w:rsidTr="0032350E">
        <w:tc>
          <w:tcPr>
            <w:tcW w:w="453" w:type="dxa"/>
            <w:vAlign w:val="center"/>
          </w:tcPr>
          <w:p w14:paraId="605C46D7" w14:textId="77777777" w:rsidR="003C6F45" w:rsidRPr="004B56B4" w:rsidRDefault="003C6F45" w:rsidP="0032350E">
            <w:pPr>
              <w:contextualSpacing/>
              <w:jc w:val="center"/>
              <w:rPr>
                <w:rFonts w:ascii="Arial Narrow" w:hAnsi="Arial Narrow"/>
              </w:rPr>
            </w:pPr>
            <w:r>
              <w:rPr>
                <w:rFonts w:ascii="Arial Narrow" w:hAnsi="Arial Narrow"/>
              </w:rPr>
              <w:t>9</w:t>
            </w:r>
          </w:p>
        </w:tc>
        <w:tc>
          <w:tcPr>
            <w:tcW w:w="2907" w:type="dxa"/>
            <w:vAlign w:val="center"/>
          </w:tcPr>
          <w:p w14:paraId="4F1687BD" w14:textId="77777777" w:rsidR="003C6F45" w:rsidRPr="004B56B4" w:rsidRDefault="003C6F45" w:rsidP="0032350E">
            <w:pPr>
              <w:contextualSpacing/>
              <w:jc w:val="both"/>
              <w:rPr>
                <w:rFonts w:ascii="Arial Narrow" w:hAnsi="Arial Narrow"/>
                <w:bCs/>
                <w:kern w:val="24"/>
                <w:lang w:eastAsia="es-MX"/>
              </w:rPr>
            </w:pPr>
            <w:r>
              <w:rPr>
                <w:rFonts w:ascii="Arial Narrow" w:hAnsi="Arial Narrow"/>
                <w:bCs/>
                <w:kern w:val="24"/>
                <w:lang w:eastAsia="es-MX"/>
              </w:rPr>
              <w:t>R</w:t>
            </w:r>
            <w:r w:rsidRPr="00121F76">
              <w:rPr>
                <w:rFonts w:ascii="Arial Narrow" w:hAnsi="Arial Narrow"/>
                <w:bCs/>
                <w:kern w:val="24"/>
                <w:lang w:eastAsia="es-MX"/>
              </w:rPr>
              <w:t>eunión regional preparatoria rumbo a la COP-MOP/8</w:t>
            </w:r>
          </w:p>
        </w:tc>
        <w:tc>
          <w:tcPr>
            <w:tcW w:w="1699" w:type="dxa"/>
            <w:vAlign w:val="center"/>
          </w:tcPr>
          <w:p w14:paraId="2E622B23" w14:textId="77777777" w:rsidR="003C6F45" w:rsidRPr="00F61FAE" w:rsidRDefault="003C6F45" w:rsidP="0032350E">
            <w:pPr>
              <w:contextualSpacing/>
              <w:jc w:val="center"/>
              <w:rPr>
                <w:rFonts w:ascii="Arial Narrow" w:hAnsi="Arial Narrow"/>
                <w:bCs/>
                <w:kern w:val="24"/>
                <w:lang w:eastAsia="es-MX"/>
              </w:rPr>
            </w:pPr>
            <w:r w:rsidRPr="00121F76">
              <w:rPr>
                <w:rFonts w:ascii="Arial Narrow" w:hAnsi="Arial Narrow"/>
                <w:bCs/>
                <w:kern w:val="24"/>
                <w:lang w:eastAsia="es-MX"/>
              </w:rPr>
              <w:t>IICA,</w:t>
            </w:r>
          </w:p>
        </w:tc>
        <w:tc>
          <w:tcPr>
            <w:tcW w:w="1977" w:type="dxa"/>
            <w:vAlign w:val="center"/>
          </w:tcPr>
          <w:p w14:paraId="071DB084" w14:textId="77777777" w:rsidR="003C6F45" w:rsidRPr="00121F76" w:rsidRDefault="003C6F45" w:rsidP="0032350E">
            <w:pPr>
              <w:kinsoku w:val="0"/>
              <w:overflowPunct w:val="0"/>
              <w:textAlignment w:val="baseline"/>
              <w:rPr>
                <w:rFonts w:ascii="Arial Narrow" w:hAnsi="Arial Narrow"/>
                <w:bCs/>
                <w:kern w:val="24"/>
                <w:lang w:eastAsia="es-MX"/>
              </w:rPr>
            </w:pPr>
            <w:r w:rsidRPr="00121F76">
              <w:rPr>
                <w:rFonts w:ascii="Arial Narrow" w:hAnsi="Arial Narrow"/>
                <w:bCs/>
                <w:kern w:val="24"/>
                <w:lang w:eastAsia="es-MX"/>
              </w:rPr>
              <w:t xml:space="preserve">9 al 11 de noviembre de 2016. </w:t>
            </w:r>
          </w:p>
          <w:p w14:paraId="1909606B" w14:textId="77777777" w:rsidR="003C6F45" w:rsidRDefault="003C6F45" w:rsidP="0032350E">
            <w:pPr>
              <w:contextualSpacing/>
              <w:jc w:val="center"/>
              <w:rPr>
                <w:rFonts w:ascii="Arial Narrow" w:hAnsi="Arial Narrow"/>
                <w:bCs/>
                <w:kern w:val="24"/>
                <w:lang w:eastAsia="es-MX"/>
              </w:rPr>
            </w:pPr>
          </w:p>
        </w:tc>
        <w:tc>
          <w:tcPr>
            <w:tcW w:w="2980" w:type="dxa"/>
          </w:tcPr>
          <w:p w14:paraId="17C49FA5" w14:textId="77777777" w:rsidR="003C6F45" w:rsidRDefault="003C6F45" w:rsidP="0032350E">
            <w:pPr>
              <w:jc w:val="both"/>
              <w:rPr>
                <w:rFonts w:ascii="Arial Narrow" w:hAnsi="Arial Narrow"/>
                <w:bCs/>
                <w:kern w:val="24"/>
                <w:lang w:eastAsia="es-MX"/>
              </w:rPr>
            </w:pPr>
            <w:r w:rsidRPr="00121F76">
              <w:rPr>
                <w:rFonts w:ascii="Arial Narrow" w:hAnsi="Arial Narrow"/>
                <w:bCs/>
                <w:kern w:val="24"/>
                <w:lang w:eastAsia="es-MX"/>
              </w:rPr>
              <w:t>En esta reunión se abordaron temas clave como son: evaluación de riesgo, consideraciones socioeconómicas, movimientos transfronterizos involuntarios e integración del Convenio y sus Protocolos, para discusión general entre representantes de 18 países.</w:t>
            </w:r>
          </w:p>
        </w:tc>
      </w:tr>
      <w:tr w:rsidR="003C6F45" w:rsidRPr="009503B6" w14:paraId="5927241B" w14:textId="77777777" w:rsidTr="0032350E">
        <w:tc>
          <w:tcPr>
            <w:tcW w:w="453" w:type="dxa"/>
            <w:vAlign w:val="center"/>
          </w:tcPr>
          <w:p w14:paraId="7E2236F0" w14:textId="77777777" w:rsidR="003C6F45" w:rsidRPr="00121F76" w:rsidRDefault="003C6F45" w:rsidP="0032350E">
            <w:pPr>
              <w:contextualSpacing/>
              <w:jc w:val="center"/>
              <w:rPr>
                <w:rFonts w:ascii="Arial Narrow" w:hAnsi="Arial Narrow"/>
              </w:rPr>
            </w:pPr>
            <w:r>
              <w:rPr>
                <w:rFonts w:ascii="Arial Narrow" w:hAnsi="Arial Narrow"/>
              </w:rPr>
              <w:lastRenderedPageBreak/>
              <w:t>10</w:t>
            </w:r>
          </w:p>
        </w:tc>
        <w:tc>
          <w:tcPr>
            <w:tcW w:w="2907" w:type="dxa"/>
            <w:vAlign w:val="center"/>
          </w:tcPr>
          <w:p w14:paraId="01A29A57" w14:textId="77777777" w:rsidR="003C6F45" w:rsidRPr="00A579F3" w:rsidRDefault="003C6F45" w:rsidP="0032350E">
            <w:pPr>
              <w:contextualSpacing/>
              <w:jc w:val="both"/>
              <w:rPr>
                <w:rFonts w:ascii="Arial Narrow" w:hAnsi="Arial Narrow"/>
                <w:bCs/>
                <w:kern w:val="24"/>
                <w:lang w:val="en-US" w:eastAsia="es-MX"/>
              </w:rPr>
            </w:pPr>
            <w:r w:rsidRPr="004B56B4">
              <w:rPr>
                <w:rFonts w:ascii="Arial Narrow" w:hAnsi="Arial Narrow"/>
                <w:bCs/>
                <w:kern w:val="24"/>
                <w:lang w:val="en-US" w:eastAsia="es-MX"/>
              </w:rPr>
              <w:t>Global Workshop on integrated implementation of the Cartagena Protocol on Biosafety and the Convention on Biological Diversity (BSMBWS-2016-02),</w:t>
            </w:r>
          </w:p>
        </w:tc>
        <w:tc>
          <w:tcPr>
            <w:tcW w:w="1699" w:type="dxa"/>
            <w:vAlign w:val="center"/>
          </w:tcPr>
          <w:p w14:paraId="5607A68A" w14:textId="77777777" w:rsidR="003C6F45" w:rsidRPr="00F61FAE" w:rsidRDefault="003C6F45" w:rsidP="0032350E">
            <w:pPr>
              <w:contextualSpacing/>
              <w:jc w:val="center"/>
              <w:rPr>
                <w:rFonts w:ascii="Arial Narrow" w:hAnsi="Arial Narrow"/>
                <w:bCs/>
                <w:kern w:val="24"/>
                <w:lang w:eastAsia="es-MX"/>
              </w:rPr>
            </w:pPr>
            <w:r w:rsidRPr="009503B6">
              <w:rPr>
                <w:rFonts w:ascii="Arial Narrow" w:hAnsi="Arial Narrow"/>
              </w:rPr>
              <w:t>Protocolo de Cartagena</w:t>
            </w:r>
          </w:p>
        </w:tc>
        <w:tc>
          <w:tcPr>
            <w:tcW w:w="1977" w:type="dxa"/>
            <w:vAlign w:val="center"/>
          </w:tcPr>
          <w:p w14:paraId="7E8CD90B" w14:textId="77777777" w:rsidR="003C6F45" w:rsidRPr="00F61FAE" w:rsidRDefault="003C6F45" w:rsidP="0032350E">
            <w:pPr>
              <w:contextualSpacing/>
              <w:jc w:val="center"/>
              <w:rPr>
                <w:rFonts w:ascii="Arial Narrow" w:hAnsi="Arial Narrow"/>
                <w:bCs/>
                <w:kern w:val="24"/>
                <w:lang w:eastAsia="es-MX"/>
              </w:rPr>
            </w:pPr>
            <w:r w:rsidRPr="0019129D">
              <w:rPr>
                <w:rFonts w:ascii="Arial Narrow" w:hAnsi="Arial Narrow"/>
                <w:bCs/>
                <w:kern w:val="24"/>
                <w:lang w:eastAsia="es-MX"/>
              </w:rPr>
              <w:t>31 de octu</w:t>
            </w:r>
            <w:r>
              <w:rPr>
                <w:rFonts w:ascii="Arial Narrow" w:hAnsi="Arial Narrow"/>
                <w:bCs/>
                <w:kern w:val="24"/>
                <w:lang w:eastAsia="es-MX"/>
              </w:rPr>
              <w:t>bre al 4 de noviembre de 2016,</w:t>
            </w:r>
            <w:r w:rsidRPr="0019129D">
              <w:rPr>
                <w:rFonts w:ascii="Arial Narrow" w:hAnsi="Arial Narrow"/>
                <w:bCs/>
                <w:kern w:val="24"/>
                <w:lang w:eastAsia="es-MX"/>
              </w:rPr>
              <w:t xml:space="preserve"> Chisinau, República de </w:t>
            </w:r>
            <w:proofErr w:type="spellStart"/>
            <w:r w:rsidRPr="0019129D">
              <w:rPr>
                <w:rFonts w:ascii="Arial Narrow" w:hAnsi="Arial Narrow"/>
                <w:bCs/>
                <w:kern w:val="24"/>
                <w:lang w:eastAsia="es-MX"/>
              </w:rPr>
              <w:t>Moldova</w:t>
            </w:r>
            <w:proofErr w:type="spellEnd"/>
            <w:r w:rsidRPr="0019129D">
              <w:rPr>
                <w:rFonts w:ascii="Arial Narrow" w:hAnsi="Arial Narrow"/>
                <w:bCs/>
                <w:kern w:val="24"/>
                <w:lang w:eastAsia="es-MX"/>
              </w:rPr>
              <w:t>,</w:t>
            </w:r>
          </w:p>
        </w:tc>
        <w:tc>
          <w:tcPr>
            <w:tcW w:w="2980" w:type="dxa"/>
          </w:tcPr>
          <w:p w14:paraId="7C6F694A" w14:textId="77777777" w:rsidR="003C6F45" w:rsidRPr="00F61FAE" w:rsidRDefault="003C6F45" w:rsidP="0032350E">
            <w:pPr>
              <w:jc w:val="both"/>
              <w:rPr>
                <w:rFonts w:ascii="Arial Narrow" w:hAnsi="Arial Narrow"/>
                <w:bCs/>
                <w:kern w:val="24"/>
                <w:lang w:eastAsia="es-MX"/>
              </w:rPr>
            </w:pPr>
            <w:r w:rsidRPr="0019129D">
              <w:rPr>
                <w:rFonts w:ascii="Arial Narrow" w:hAnsi="Arial Narrow"/>
                <w:bCs/>
                <w:kern w:val="24"/>
                <w:lang w:eastAsia="es-MX"/>
              </w:rPr>
              <w:t>Por invitación del Secretario Ejecutivo del Protocolo de Cartagena, la Secretaria Ejecutiva de la CIBIOGEM y un representante de la CONABIO asistieron al Global Workshop</w:t>
            </w:r>
          </w:p>
        </w:tc>
      </w:tr>
    </w:tbl>
    <w:p w14:paraId="4DA1131F" w14:textId="77777777" w:rsidR="003C6F45" w:rsidRDefault="003C6F45" w:rsidP="003C6F45">
      <w:pPr>
        <w:jc w:val="both"/>
        <w:rPr>
          <w:rFonts w:asciiTheme="minorHAnsi" w:hAnsiTheme="minorHAnsi"/>
        </w:rPr>
      </w:pPr>
    </w:p>
    <w:p w14:paraId="37677B02" w14:textId="77777777" w:rsidR="003C6F45" w:rsidRPr="00642976" w:rsidRDefault="003C6F45" w:rsidP="004120C1">
      <w:pPr>
        <w:kinsoku w:val="0"/>
        <w:overflowPunct w:val="0"/>
        <w:jc w:val="both"/>
        <w:textAlignment w:val="baseline"/>
        <w:rPr>
          <w:rFonts w:ascii="Arial Narrow" w:hAnsi="Arial Narrow"/>
          <w:b/>
          <w:bCs/>
          <w:kern w:val="24"/>
          <w:u w:val="single"/>
          <w:lang w:eastAsia="es-MX"/>
        </w:rPr>
      </w:pPr>
    </w:p>
    <w:p w14:paraId="17E6C10A" w14:textId="77777777" w:rsidR="0032350E" w:rsidRPr="00D53835" w:rsidRDefault="0032350E" w:rsidP="0032350E">
      <w:pPr>
        <w:pStyle w:val="Prrafodelista"/>
        <w:numPr>
          <w:ilvl w:val="0"/>
          <w:numId w:val="43"/>
        </w:numPr>
        <w:ind w:left="426"/>
        <w:jc w:val="both"/>
        <w:rPr>
          <w:rFonts w:ascii="Arial Narrow" w:hAnsi="Arial Narrow" w:cs="Arial"/>
          <w:b/>
          <w:szCs w:val="20"/>
          <w:lang w:val="es-ES"/>
        </w:rPr>
      </w:pPr>
      <w:r w:rsidRPr="00D53835">
        <w:rPr>
          <w:rFonts w:ascii="Arial Narrow" w:hAnsi="Arial Narrow" w:cs="Arial"/>
          <w:b/>
          <w:szCs w:val="20"/>
          <w:lang w:val="es-ES"/>
        </w:rPr>
        <w:t>Notificaciones para la atención del Protocolo de Cartagena.</w:t>
      </w:r>
    </w:p>
    <w:p w14:paraId="0A8850C9" w14:textId="77777777" w:rsidR="0032350E" w:rsidRPr="00D53835" w:rsidRDefault="0032350E" w:rsidP="0032350E">
      <w:pPr>
        <w:ind w:left="348"/>
        <w:jc w:val="both"/>
        <w:rPr>
          <w:rFonts w:ascii="Arial Narrow" w:hAnsi="Arial Narrow" w:cs="Arial"/>
          <w:b/>
          <w:bCs/>
          <w:sz w:val="24"/>
          <w:lang w:val="es-ES"/>
        </w:rPr>
      </w:pPr>
    </w:p>
    <w:p w14:paraId="2A8FF2AE" w14:textId="77777777" w:rsidR="0032350E" w:rsidRPr="00211604" w:rsidRDefault="0032350E" w:rsidP="0032350E">
      <w:pPr>
        <w:jc w:val="both"/>
        <w:rPr>
          <w:rFonts w:ascii="Arial Narrow" w:hAnsi="Arial Narrow"/>
          <w:bCs/>
          <w:kern w:val="24"/>
          <w:sz w:val="24"/>
          <w:szCs w:val="24"/>
          <w:lang w:val="es-ES" w:eastAsia="es-MX"/>
        </w:rPr>
      </w:pPr>
      <w:r w:rsidRPr="00211604">
        <w:rPr>
          <w:rFonts w:ascii="Arial Narrow" w:hAnsi="Arial Narrow"/>
          <w:bCs/>
          <w:kern w:val="24"/>
          <w:sz w:val="24"/>
          <w:szCs w:val="24"/>
          <w:lang w:val="es-ES" w:eastAsia="es-MX"/>
        </w:rPr>
        <w:t>Durante el 2016 se recibieron ocho notificaciones para atender las decisiones tomadas en el seno de las Conferencias de las Partes (COP-MOP), mismas que han sido atendidas informando oportunamente al Comité Técnico de la CIBIOGEM. En la Tabla 11 se indica la atención par</w:t>
      </w:r>
      <w:r w:rsidR="00D53835" w:rsidRPr="00211604">
        <w:rPr>
          <w:rFonts w:ascii="Arial Narrow" w:hAnsi="Arial Narrow"/>
          <w:bCs/>
          <w:kern w:val="24"/>
          <w:sz w:val="24"/>
          <w:szCs w:val="24"/>
          <w:lang w:val="es-ES" w:eastAsia="es-MX"/>
        </w:rPr>
        <w:t>a</w:t>
      </w:r>
      <w:r w:rsidRPr="00211604">
        <w:rPr>
          <w:rFonts w:ascii="Arial Narrow" w:hAnsi="Arial Narrow"/>
          <w:bCs/>
          <w:kern w:val="24"/>
          <w:sz w:val="24"/>
          <w:szCs w:val="24"/>
          <w:lang w:val="es-ES" w:eastAsia="es-MX"/>
        </w:rPr>
        <w:t xml:space="preserve"> el cumplimiento de cada una de ellas.</w:t>
      </w:r>
    </w:p>
    <w:p w14:paraId="6F5DD7DF" w14:textId="77777777" w:rsidR="0032350E" w:rsidRPr="00E16771" w:rsidRDefault="0032350E" w:rsidP="0032350E">
      <w:pPr>
        <w:jc w:val="both"/>
        <w:rPr>
          <w:rFonts w:ascii="Arial" w:eastAsia="Calibri" w:hAnsi="Arial" w:cs="Arial"/>
          <w:lang w:val="es-ES"/>
        </w:rPr>
      </w:pPr>
    </w:p>
    <w:p w14:paraId="7E2F7DF8" w14:textId="77777777" w:rsidR="0032350E" w:rsidRPr="00C41E79" w:rsidRDefault="0032350E" w:rsidP="0032350E">
      <w:pPr>
        <w:jc w:val="both"/>
        <w:rPr>
          <w:rFonts w:asciiTheme="minorHAnsi" w:hAnsiTheme="minorHAnsi"/>
          <w:b/>
        </w:rPr>
      </w:pPr>
      <w:r w:rsidRPr="00C41E79">
        <w:rPr>
          <w:rFonts w:asciiTheme="minorHAnsi" w:hAnsiTheme="minorHAnsi"/>
          <w:b/>
        </w:rPr>
        <w:t xml:space="preserve">TABLA </w:t>
      </w:r>
      <w:r>
        <w:rPr>
          <w:rFonts w:asciiTheme="minorHAnsi" w:hAnsiTheme="minorHAnsi"/>
          <w:b/>
        </w:rPr>
        <w:t>11</w:t>
      </w:r>
      <w:r w:rsidRPr="00C41E79">
        <w:rPr>
          <w:rFonts w:asciiTheme="minorHAnsi" w:hAnsiTheme="minorHAnsi"/>
          <w:b/>
        </w:rPr>
        <w:t>. Estado de avance en la atención a las notificaciones que envía el Secretariado, asociadas a la implementación del Protocolo de Cartagena.</w:t>
      </w:r>
    </w:p>
    <w:p w14:paraId="7F008BF3" w14:textId="77777777" w:rsidR="0032350E" w:rsidRDefault="0032350E" w:rsidP="0032350E">
      <w:pPr>
        <w:jc w:val="both"/>
        <w:rPr>
          <w:rFonts w:eastAsia="Calibri"/>
        </w:rPr>
      </w:pPr>
    </w:p>
    <w:tbl>
      <w:tblPr>
        <w:tblStyle w:val="Tablaconcuadrcula"/>
        <w:tblW w:w="9668" w:type="dxa"/>
        <w:tblInd w:w="108" w:type="dxa"/>
        <w:tblLayout w:type="fixed"/>
        <w:tblLook w:val="04A0" w:firstRow="1" w:lastRow="0" w:firstColumn="1" w:lastColumn="0" w:noHBand="0" w:noVBand="1"/>
      </w:tblPr>
      <w:tblGrid>
        <w:gridCol w:w="3715"/>
        <w:gridCol w:w="1814"/>
        <w:gridCol w:w="4139"/>
      </w:tblGrid>
      <w:tr w:rsidR="0032350E" w:rsidRPr="00E16771" w14:paraId="22906BAE" w14:textId="77777777" w:rsidTr="0032350E">
        <w:trPr>
          <w:trHeight w:val="748"/>
        </w:trPr>
        <w:tc>
          <w:tcPr>
            <w:tcW w:w="3715" w:type="dxa"/>
            <w:shd w:val="clear" w:color="auto" w:fill="1F497D" w:themeFill="text2"/>
            <w:vAlign w:val="center"/>
          </w:tcPr>
          <w:p w14:paraId="5305E907" w14:textId="77777777" w:rsidR="0032350E" w:rsidRPr="00E16771" w:rsidRDefault="0032350E" w:rsidP="0032350E">
            <w:pPr>
              <w:jc w:val="center"/>
              <w:rPr>
                <w:rFonts w:ascii="Arial Narrow" w:eastAsia="Calibri" w:hAnsi="Arial Narrow"/>
                <w:color w:val="FFFFFF" w:themeColor="background1"/>
                <w:lang w:val="es-ES"/>
              </w:rPr>
            </w:pPr>
            <w:r w:rsidRPr="00E16771">
              <w:rPr>
                <w:rFonts w:ascii="Arial Narrow" w:eastAsia="Calibri" w:hAnsi="Arial Narrow"/>
                <w:color w:val="FFFFFF" w:themeColor="background1"/>
                <w:lang w:val="es-ES"/>
              </w:rPr>
              <w:t>NOTIFICACIÓN</w:t>
            </w:r>
          </w:p>
        </w:tc>
        <w:tc>
          <w:tcPr>
            <w:tcW w:w="1814" w:type="dxa"/>
            <w:shd w:val="clear" w:color="auto" w:fill="1F497D" w:themeFill="text2"/>
            <w:vAlign w:val="center"/>
          </w:tcPr>
          <w:p w14:paraId="24C9A635" w14:textId="77777777" w:rsidR="0032350E" w:rsidRPr="00E16771" w:rsidRDefault="0032350E" w:rsidP="0032350E">
            <w:pPr>
              <w:jc w:val="center"/>
              <w:rPr>
                <w:rFonts w:ascii="Arial Narrow" w:eastAsia="Calibri" w:hAnsi="Arial Narrow"/>
                <w:color w:val="FFFFFF" w:themeColor="background1"/>
                <w:lang w:val="es-ES"/>
              </w:rPr>
            </w:pPr>
            <w:r w:rsidRPr="00E16771">
              <w:rPr>
                <w:rFonts w:ascii="Arial Narrow" w:eastAsia="Calibri" w:hAnsi="Arial Narrow"/>
                <w:color w:val="FFFFFF" w:themeColor="background1"/>
                <w:sz w:val="16"/>
                <w:lang w:val="es-ES"/>
              </w:rPr>
              <w:t>FECHA DE ENVÍO  DE LA NOTIFICACIÓN AL COMITÉ TÉCNICO</w:t>
            </w:r>
          </w:p>
        </w:tc>
        <w:tc>
          <w:tcPr>
            <w:tcW w:w="4139" w:type="dxa"/>
            <w:shd w:val="clear" w:color="auto" w:fill="1F497D" w:themeFill="text2"/>
            <w:vAlign w:val="center"/>
          </w:tcPr>
          <w:p w14:paraId="66FA11F9" w14:textId="77777777" w:rsidR="0032350E" w:rsidRPr="00E16771" w:rsidRDefault="0032350E" w:rsidP="0032350E">
            <w:pPr>
              <w:jc w:val="center"/>
              <w:rPr>
                <w:rFonts w:ascii="Arial Narrow" w:eastAsia="Calibri" w:hAnsi="Arial Narrow"/>
                <w:color w:val="FFFFFF" w:themeColor="background1"/>
                <w:lang w:val="es-ES"/>
              </w:rPr>
            </w:pPr>
            <w:r w:rsidRPr="00E16771">
              <w:rPr>
                <w:rFonts w:ascii="Arial Narrow" w:eastAsia="Calibri" w:hAnsi="Arial Narrow"/>
                <w:color w:val="FFFFFF" w:themeColor="background1"/>
                <w:lang w:val="es-ES"/>
              </w:rPr>
              <w:t>ESTADO DE AVANCE</w:t>
            </w:r>
          </w:p>
        </w:tc>
      </w:tr>
      <w:tr w:rsidR="0032350E" w:rsidRPr="00826475" w14:paraId="6F81BFFC" w14:textId="77777777" w:rsidTr="0032350E">
        <w:tc>
          <w:tcPr>
            <w:tcW w:w="3715" w:type="dxa"/>
          </w:tcPr>
          <w:p w14:paraId="197FAD1B" w14:textId="77777777" w:rsidR="0032350E" w:rsidRDefault="0032350E" w:rsidP="0032350E">
            <w:pPr>
              <w:jc w:val="both"/>
              <w:rPr>
                <w:rFonts w:ascii="Arial Narrow" w:eastAsia="Calibri" w:hAnsi="Arial Narrow"/>
                <w:b/>
                <w:lang w:val="en-US"/>
              </w:rPr>
            </w:pPr>
            <w:r>
              <w:rPr>
                <w:rFonts w:ascii="Arial Narrow" w:eastAsia="Calibri" w:hAnsi="Arial Narrow"/>
                <w:b/>
                <w:lang w:val="en-US"/>
              </w:rPr>
              <w:t>2015-138</w:t>
            </w:r>
          </w:p>
          <w:p w14:paraId="5220B5CE" w14:textId="77777777" w:rsidR="0032350E" w:rsidRDefault="0032350E" w:rsidP="0032350E">
            <w:pPr>
              <w:jc w:val="both"/>
              <w:rPr>
                <w:rFonts w:ascii="Arial Narrow" w:eastAsia="Calibri" w:hAnsi="Arial Narrow"/>
                <w:lang w:val="en-US"/>
              </w:rPr>
            </w:pPr>
            <w:r>
              <w:rPr>
                <w:rFonts w:ascii="Arial Narrow" w:eastAsia="Calibri" w:hAnsi="Arial Narrow"/>
                <w:lang w:val="en-US"/>
              </w:rPr>
              <w:t>Submission of information requested in decision BS-VII/12 on Risk Assessment and Risk Management.</w:t>
            </w:r>
          </w:p>
          <w:p w14:paraId="4BEB873D" w14:textId="77777777" w:rsidR="0032350E" w:rsidRDefault="0032350E" w:rsidP="0032350E">
            <w:pPr>
              <w:jc w:val="both"/>
              <w:rPr>
                <w:rFonts w:ascii="Arial Narrow" w:eastAsia="Calibri" w:hAnsi="Arial Narrow"/>
                <w:b/>
                <w:lang w:val="en-US"/>
              </w:rPr>
            </w:pPr>
          </w:p>
          <w:p w14:paraId="25AFFC1D" w14:textId="77777777" w:rsidR="0032350E" w:rsidRDefault="0032350E" w:rsidP="0032350E">
            <w:pPr>
              <w:jc w:val="both"/>
              <w:rPr>
                <w:rFonts w:ascii="Arial Narrow" w:eastAsia="Calibri" w:hAnsi="Arial Narrow"/>
                <w:b/>
                <w:lang w:val="en-US"/>
              </w:rPr>
            </w:pPr>
            <w:r>
              <w:rPr>
                <w:rFonts w:ascii="Arial Narrow" w:eastAsia="Calibri" w:hAnsi="Arial Narrow"/>
                <w:b/>
                <w:lang w:val="en-US"/>
              </w:rPr>
              <w:t>2016-058</w:t>
            </w:r>
          </w:p>
          <w:p w14:paraId="6B67ACEA" w14:textId="77777777" w:rsidR="0032350E" w:rsidRDefault="0032350E" w:rsidP="0032350E">
            <w:pPr>
              <w:jc w:val="both"/>
              <w:rPr>
                <w:rFonts w:ascii="Arial Narrow" w:eastAsia="Calibri" w:hAnsi="Arial Narrow"/>
                <w:b/>
                <w:lang w:val="en-US"/>
              </w:rPr>
            </w:pPr>
            <w:r>
              <w:rPr>
                <w:rFonts w:ascii="Arial Narrow" w:eastAsia="Calibri" w:hAnsi="Arial Narrow"/>
                <w:lang w:val="en-US"/>
              </w:rPr>
              <w:t>Reminder Notification: Submission of information requested in decision BS-VII/12 on Risk Assessment and Risk Management.</w:t>
            </w:r>
          </w:p>
        </w:tc>
        <w:tc>
          <w:tcPr>
            <w:tcW w:w="1814" w:type="dxa"/>
            <w:shd w:val="clear" w:color="auto" w:fill="auto"/>
          </w:tcPr>
          <w:p w14:paraId="036178AF" w14:textId="77777777" w:rsidR="0032350E" w:rsidRDefault="0032350E" w:rsidP="0032350E">
            <w:pPr>
              <w:jc w:val="both"/>
              <w:rPr>
                <w:rFonts w:ascii="Arial Narrow" w:eastAsia="Calibri" w:hAnsi="Arial Narrow"/>
                <w:lang w:val="en-US"/>
              </w:rPr>
            </w:pPr>
            <w:r>
              <w:rPr>
                <w:rFonts w:ascii="Arial Narrow" w:eastAsia="Calibri" w:hAnsi="Arial Narrow"/>
                <w:lang w:val="en-US"/>
              </w:rPr>
              <w:t xml:space="preserve">1 de </w:t>
            </w:r>
            <w:r w:rsidRPr="008A1B1C">
              <w:rPr>
                <w:rFonts w:ascii="Arial Narrow" w:eastAsia="Calibri" w:hAnsi="Arial Narrow"/>
                <w:lang w:val="es-419"/>
              </w:rPr>
              <w:t>diciembre</w:t>
            </w:r>
            <w:r>
              <w:rPr>
                <w:rFonts w:ascii="Arial Narrow" w:eastAsia="Calibri" w:hAnsi="Arial Narrow"/>
                <w:lang w:val="en-US"/>
              </w:rPr>
              <w:t xml:space="preserve"> 2015</w:t>
            </w:r>
          </w:p>
        </w:tc>
        <w:tc>
          <w:tcPr>
            <w:tcW w:w="4139" w:type="dxa"/>
            <w:shd w:val="clear" w:color="auto" w:fill="auto"/>
          </w:tcPr>
          <w:p w14:paraId="4D5F85CC" w14:textId="77777777" w:rsidR="0032350E" w:rsidRPr="00CE49D7" w:rsidRDefault="0032350E" w:rsidP="0032350E">
            <w:pPr>
              <w:jc w:val="both"/>
              <w:rPr>
                <w:rFonts w:ascii="Arial Narrow" w:eastAsia="Calibri" w:hAnsi="Arial Narrow"/>
                <w:b/>
                <w:color w:val="00B050"/>
              </w:rPr>
            </w:pPr>
            <w:r w:rsidRPr="00CE49D7">
              <w:rPr>
                <w:rFonts w:ascii="Arial Narrow" w:eastAsia="Calibri" w:hAnsi="Arial Narrow"/>
                <w:b/>
                <w:color w:val="00B050"/>
              </w:rPr>
              <w:t>Atendida.</w:t>
            </w:r>
          </w:p>
          <w:p w14:paraId="649CD419" w14:textId="77777777" w:rsidR="0032350E" w:rsidRPr="00115B1A" w:rsidRDefault="0032350E" w:rsidP="0032350E">
            <w:pPr>
              <w:jc w:val="both"/>
              <w:rPr>
                <w:rFonts w:ascii="Arial Narrow" w:eastAsia="Calibri" w:hAnsi="Arial Narrow"/>
              </w:rPr>
            </w:pPr>
            <w:r w:rsidRPr="00826475">
              <w:rPr>
                <w:rFonts w:ascii="Arial Narrow" w:eastAsia="Calibri" w:hAnsi="Arial Narrow"/>
              </w:rPr>
              <w:t>Se consultó al CT sobre la conveniencia de rev</w:t>
            </w:r>
            <w:r>
              <w:rPr>
                <w:rFonts w:ascii="Arial Narrow" w:eastAsia="Calibri" w:hAnsi="Arial Narrow"/>
              </w:rPr>
              <w:t>isar este tema al interior del G</w:t>
            </w:r>
            <w:r w:rsidRPr="00826475">
              <w:rPr>
                <w:rFonts w:ascii="Arial Narrow" w:eastAsia="Calibri" w:hAnsi="Arial Narrow"/>
              </w:rPr>
              <w:t>T-RET</w:t>
            </w:r>
            <w:r>
              <w:rPr>
                <w:rFonts w:ascii="Arial Narrow" w:eastAsia="Calibri" w:hAnsi="Arial Narrow"/>
              </w:rPr>
              <w:t xml:space="preserve"> el 11 de diciembre</w:t>
            </w:r>
            <w:r w:rsidRPr="00826475">
              <w:rPr>
                <w:rFonts w:ascii="Arial Narrow" w:eastAsia="Calibri" w:hAnsi="Arial Narrow"/>
              </w:rPr>
              <w:t>.</w:t>
            </w:r>
            <w:r>
              <w:rPr>
                <w:rFonts w:ascii="Arial Narrow" w:eastAsia="Calibri" w:hAnsi="Arial Narrow"/>
              </w:rPr>
              <w:t xml:space="preserve"> Los representantes del Comité estuvieron de acuerdo, y se solicitaron insumos a este grupo de trabajo. Los comentarios se enviaron oportunamente el 31 de mayo de 2016. </w:t>
            </w:r>
          </w:p>
        </w:tc>
      </w:tr>
      <w:tr w:rsidR="0032350E" w:rsidRPr="0015096A" w14:paraId="34A93C40" w14:textId="77777777" w:rsidTr="0032350E">
        <w:tc>
          <w:tcPr>
            <w:tcW w:w="3715" w:type="dxa"/>
          </w:tcPr>
          <w:p w14:paraId="5FAF1EE1" w14:textId="77777777" w:rsidR="0032350E" w:rsidRDefault="0032350E" w:rsidP="0032350E">
            <w:pPr>
              <w:jc w:val="both"/>
              <w:rPr>
                <w:rFonts w:ascii="Arial Narrow" w:eastAsia="Calibri" w:hAnsi="Arial Narrow"/>
                <w:b/>
                <w:lang w:val="en-US"/>
              </w:rPr>
            </w:pPr>
            <w:r>
              <w:rPr>
                <w:rFonts w:ascii="Arial Narrow" w:eastAsia="Calibri" w:hAnsi="Arial Narrow"/>
                <w:b/>
                <w:lang w:val="en-US"/>
              </w:rPr>
              <w:t>2016-009</w:t>
            </w:r>
          </w:p>
          <w:p w14:paraId="5C409326" w14:textId="77777777" w:rsidR="0032350E" w:rsidRDefault="0032350E" w:rsidP="0032350E">
            <w:pPr>
              <w:jc w:val="both"/>
              <w:rPr>
                <w:rFonts w:ascii="Arial Narrow" w:eastAsia="Calibri" w:hAnsi="Arial Narrow"/>
                <w:lang w:val="en-US"/>
              </w:rPr>
            </w:pPr>
            <w:r>
              <w:rPr>
                <w:rFonts w:ascii="Arial Narrow" w:eastAsia="Calibri" w:hAnsi="Arial Narrow"/>
                <w:lang w:val="en-US"/>
              </w:rPr>
              <w:t>Submission of information requested in decision on Contained Use (Article 6).</w:t>
            </w:r>
          </w:p>
          <w:p w14:paraId="345A0AD9" w14:textId="77777777" w:rsidR="0032350E" w:rsidRDefault="0032350E" w:rsidP="0032350E">
            <w:pPr>
              <w:jc w:val="both"/>
              <w:rPr>
                <w:rFonts w:ascii="Arial Narrow" w:eastAsia="Calibri" w:hAnsi="Arial Narrow"/>
                <w:b/>
                <w:lang w:val="en-US"/>
              </w:rPr>
            </w:pPr>
          </w:p>
          <w:p w14:paraId="7D5EEBD6" w14:textId="77777777" w:rsidR="0032350E" w:rsidRDefault="0032350E" w:rsidP="0032350E">
            <w:pPr>
              <w:jc w:val="both"/>
              <w:rPr>
                <w:rFonts w:ascii="Arial Narrow" w:eastAsia="Calibri" w:hAnsi="Arial Narrow"/>
                <w:b/>
                <w:lang w:val="en-US"/>
              </w:rPr>
            </w:pPr>
            <w:r>
              <w:rPr>
                <w:rFonts w:ascii="Arial Narrow" w:eastAsia="Calibri" w:hAnsi="Arial Narrow"/>
                <w:b/>
                <w:lang w:val="en-US"/>
              </w:rPr>
              <w:t>2016-041</w:t>
            </w:r>
          </w:p>
          <w:p w14:paraId="3D8A7C1C" w14:textId="77777777" w:rsidR="0032350E" w:rsidRDefault="0032350E" w:rsidP="0032350E">
            <w:pPr>
              <w:jc w:val="both"/>
              <w:rPr>
                <w:rFonts w:ascii="Arial Narrow" w:eastAsia="Calibri" w:hAnsi="Arial Narrow"/>
                <w:b/>
                <w:lang w:val="en-US"/>
              </w:rPr>
            </w:pPr>
            <w:r>
              <w:rPr>
                <w:rFonts w:ascii="Arial Narrow" w:eastAsia="Calibri" w:hAnsi="Arial Narrow"/>
                <w:lang w:val="en-US"/>
              </w:rPr>
              <w:t>Submission of information requested in decision on Contained Use (Article 6).</w:t>
            </w:r>
          </w:p>
        </w:tc>
        <w:tc>
          <w:tcPr>
            <w:tcW w:w="1814" w:type="dxa"/>
            <w:shd w:val="clear" w:color="auto" w:fill="auto"/>
          </w:tcPr>
          <w:p w14:paraId="04C81252" w14:textId="77777777" w:rsidR="0032350E" w:rsidRDefault="0032350E" w:rsidP="0032350E">
            <w:pPr>
              <w:jc w:val="both"/>
              <w:rPr>
                <w:rFonts w:ascii="Arial Narrow" w:eastAsia="Calibri" w:hAnsi="Arial Narrow"/>
                <w:lang w:val="en-US"/>
              </w:rPr>
            </w:pPr>
            <w:r>
              <w:rPr>
                <w:rFonts w:ascii="Arial Narrow" w:eastAsia="Calibri" w:hAnsi="Arial Narrow"/>
                <w:lang w:val="en-US"/>
              </w:rPr>
              <w:t xml:space="preserve">15 de </w:t>
            </w:r>
            <w:r w:rsidRPr="008A1B1C">
              <w:rPr>
                <w:rFonts w:ascii="Arial Narrow" w:eastAsia="Calibri" w:hAnsi="Arial Narrow"/>
                <w:lang w:val="es-419"/>
              </w:rPr>
              <w:t>enero</w:t>
            </w:r>
            <w:r>
              <w:rPr>
                <w:rFonts w:ascii="Arial Narrow" w:eastAsia="Calibri" w:hAnsi="Arial Narrow"/>
                <w:lang w:val="en-US"/>
              </w:rPr>
              <w:t xml:space="preserve"> 2016</w:t>
            </w:r>
          </w:p>
        </w:tc>
        <w:tc>
          <w:tcPr>
            <w:tcW w:w="4139" w:type="dxa"/>
            <w:shd w:val="clear" w:color="auto" w:fill="auto"/>
          </w:tcPr>
          <w:p w14:paraId="0A738698" w14:textId="77777777" w:rsidR="0032350E" w:rsidRPr="00CE49D7" w:rsidRDefault="0032350E" w:rsidP="0032350E">
            <w:pPr>
              <w:jc w:val="both"/>
              <w:rPr>
                <w:rFonts w:ascii="Arial Narrow" w:eastAsia="Calibri" w:hAnsi="Arial Narrow"/>
                <w:b/>
                <w:color w:val="00B050"/>
              </w:rPr>
            </w:pPr>
            <w:r w:rsidRPr="00CE49D7">
              <w:rPr>
                <w:rFonts w:ascii="Arial Narrow" w:eastAsia="Calibri" w:hAnsi="Arial Narrow"/>
                <w:b/>
                <w:color w:val="00B050"/>
              </w:rPr>
              <w:t>Atendida.</w:t>
            </w:r>
          </w:p>
          <w:p w14:paraId="0CFF2E8B" w14:textId="77777777" w:rsidR="0032350E" w:rsidRPr="0015096A" w:rsidRDefault="0032350E" w:rsidP="0032350E">
            <w:pPr>
              <w:jc w:val="both"/>
              <w:rPr>
                <w:rFonts w:ascii="Arial Narrow" w:eastAsia="Calibri" w:hAnsi="Arial Narrow"/>
                <w:b/>
                <w:color w:val="00B050"/>
              </w:rPr>
            </w:pPr>
            <w:r>
              <w:rPr>
                <w:rFonts w:ascii="Arial Narrow" w:eastAsia="Calibri" w:hAnsi="Arial Narrow"/>
              </w:rPr>
              <w:t>México ha atendido este tema por medio del régimen de Avisos de Utilización confinada. El Comité Técnico fue notificado y se envió respuesta con información  actualizada el 31 de mayo de 2016.</w:t>
            </w:r>
          </w:p>
        </w:tc>
      </w:tr>
      <w:tr w:rsidR="0032350E" w:rsidRPr="00B966DB" w14:paraId="611C11D3" w14:textId="77777777" w:rsidTr="0032350E">
        <w:tc>
          <w:tcPr>
            <w:tcW w:w="3715" w:type="dxa"/>
          </w:tcPr>
          <w:p w14:paraId="5B792E1A" w14:textId="77777777" w:rsidR="0032350E" w:rsidRPr="00B966DB" w:rsidRDefault="0032350E" w:rsidP="0032350E">
            <w:pPr>
              <w:jc w:val="both"/>
              <w:rPr>
                <w:rFonts w:ascii="Arial Narrow" w:eastAsia="Calibri" w:hAnsi="Arial Narrow" w:cs="Arial"/>
                <w:b/>
                <w:lang w:val="en-US"/>
              </w:rPr>
            </w:pPr>
            <w:r w:rsidRPr="00B966DB">
              <w:rPr>
                <w:rFonts w:ascii="Arial Narrow" w:eastAsia="Calibri" w:hAnsi="Arial Narrow" w:cs="Arial"/>
                <w:b/>
                <w:lang w:val="en-US"/>
              </w:rPr>
              <w:t>2016-036</w:t>
            </w:r>
          </w:p>
          <w:p w14:paraId="52EA86E4" w14:textId="77777777" w:rsidR="0032350E" w:rsidRDefault="0032350E" w:rsidP="0032350E">
            <w:pPr>
              <w:jc w:val="both"/>
              <w:rPr>
                <w:rFonts w:ascii="Arial Narrow" w:eastAsia="Calibri" w:hAnsi="Arial Narrow" w:cs="Arial"/>
                <w:lang w:val="en-US"/>
              </w:rPr>
            </w:pPr>
            <w:r w:rsidRPr="00B966DB">
              <w:rPr>
                <w:rFonts w:ascii="Arial Narrow" w:eastAsia="Calibri" w:hAnsi="Arial Narrow" w:cs="Arial"/>
                <w:lang w:val="en-US"/>
              </w:rPr>
              <w:t>Registration and Visas for the thirteenth meeting of the Conference of the Parties and the concurrent meetings of the Parties to the Cartagena and Nagoya Protocols, 4 -17 December 2016 - Cancun, Mexico</w:t>
            </w:r>
          </w:p>
          <w:p w14:paraId="0A45C4CE" w14:textId="77777777" w:rsidR="0032350E" w:rsidRDefault="0032350E" w:rsidP="0032350E">
            <w:pPr>
              <w:jc w:val="both"/>
              <w:rPr>
                <w:rFonts w:ascii="Arial Narrow" w:eastAsia="Calibri" w:hAnsi="Arial Narrow" w:cs="Arial"/>
                <w:b/>
                <w:lang w:val="en-US"/>
              </w:rPr>
            </w:pPr>
          </w:p>
          <w:p w14:paraId="319BBC7F" w14:textId="77777777" w:rsidR="0032350E" w:rsidRDefault="0032350E" w:rsidP="0032350E">
            <w:pPr>
              <w:jc w:val="both"/>
              <w:rPr>
                <w:rFonts w:ascii="Arial Narrow" w:eastAsia="Calibri" w:hAnsi="Arial Narrow" w:cs="Arial"/>
                <w:b/>
                <w:lang w:val="en-US"/>
              </w:rPr>
            </w:pPr>
            <w:r w:rsidRPr="00B966DB">
              <w:rPr>
                <w:rFonts w:ascii="Arial Narrow" w:eastAsia="Calibri" w:hAnsi="Arial Narrow" w:cs="Arial"/>
                <w:b/>
                <w:lang w:val="en-US"/>
              </w:rPr>
              <w:t>2016-0</w:t>
            </w:r>
            <w:r>
              <w:rPr>
                <w:rFonts w:ascii="Arial Narrow" w:eastAsia="Calibri" w:hAnsi="Arial Narrow" w:cs="Arial"/>
                <w:b/>
                <w:lang w:val="en-US"/>
              </w:rPr>
              <w:t>44</w:t>
            </w:r>
          </w:p>
          <w:p w14:paraId="3E9B2DAD" w14:textId="77777777" w:rsidR="0032350E" w:rsidRPr="00B966DB" w:rsidRDefault="0032350E" w:rsidP="0032350E">
            <w:pPr>
              <w:jc w:val="both"/>
              <w:rPr>
                <w:rFonts w:ascii="Arial Narrow" w:eastAsia="Calibri" w:hAnsi="Arial Narrow" w:cs="Arial"/>
                <w:lang w:val="en-US"/>
              </w:rPr>
            </w:pPr>
            <w:r w:rsidRPr="00B966DB">
              <w:rPr>
                <w:rFonts w:ascii="Arial Narrow" w:eastAsia="Calibri" w:hAnsi="Arial Narrow" w:cs="Arial"/>
                <w:lang w:val="en-US"/>
              </w:rPr>
              <w:t>Registration and Visas for the thirteenth meeting of the Conference of the Parties and the concurrent meetings of the Parties to the Cartagena and Nagoya Protocols, 4 -17 December 2016 - Cancun, Mexico</w:t>
            </w:r>
          </w:p>
        </w:tc>
        <w:tc>
          <w:tcPr>
            <w:tcW w:w="1814" w:type="dxa"/>
            <w:shd w:val="clear" w:color="auto" w:fill="auto"/>
          </w:tcPr>
          <w:p w14:paraId="62342202" w14:textId="77777777" w:rsidR="0032350E" w:rsidRPr="00B966DB" w:rsidRDefault="0032350E" w:rsidP="0032350E">
            <w:pPr>
              <w:jc w:val="both"/>
              <w:rPr>
                <w:rFonts w:ascii="Arial Narrow" w:eastAsia="Calibri" w:hAnsi="Arial Narrow" w:cs="Arial"/>
                <w:lang w:val="en-US"/>
              </w:rPr>
            </w:pPr>
            <w:r w:rsidRPr="00B966DB">
              <w:rPr>
                <w:rFonts w:ascii="Arial Narrow" w:hAnsi="Arial Narrow" w:cs="Arial"/>
                <w:lang w:val="en-US"/>
              </w:rPr>
              <w:t xml:space="preserve">29 de </w:t>
            </w:r>
            <w:r w:rsidRPr="008A1B1C">
              <w:rPr>
                <w:rFonts w:ascii="Arial Narrow" w:hAnsi="Arial Narrow" w:cs="Arial"/>
                <w:lang w:val="es-419"/>
              </w:rPr>
              <w:t xml:space="preserve">marzo </w:t>
            </w:r>
            <w:r w:rsidRPr="00B966DB">
              <w:rPr>
                <w:rFonts w:ascii="Arial Narrow" w:hAnsi="Arial Narrow" w:cs="Arial"/>
                <w:lang w:val="en-US"/>
              </w:rPr>
              <w:t>2016</w:t>
            </w:r>
          </w:p>
        </w:tc>
        <w:tc>
          <w:tcPr>
            <w:tcW w:w="4139" w:type="dxa"/>
            <w:shd w:val="clear" w:color="auto" w:fill="auto"/>
          </w:tcPr>
          <w:p w14:paraId="0509909B" w14:textId="77777777" w:rsidR="00D53835" w:rsidRPr="00CE49D7" w:rsidRDefault="00D53835" w:rsidP="00D53835">
            <w:pPr>
              <w:jc w:val="both"/>
              <w:rPr>
                <w:rFonts w:ascii="Arial Narrow" w:eastAsia="Calibri" w:hAnsi="Arial Narrow"/>
                <w:b/>
                <w:color w:val="00B050"/>
              </w:rPr>
            </w:pPr>
            <w:r w:rsidRPr="00CE49D7">
              <w:rPr>
                <w:rFonts w:ascii="Arial Narrow" w:eastAsia="Calibri" w:hAnsi="Arial Narrow"/>
                <w:b/>
                <w:color w:val="00B050"/>
              </w:rPr>
              <w:t>Atendida.</w:t>
            </w:r>
          </w:p>
          <w:p w14:paraId="5AFD30AC" w14:textId="77777777" w:rsidR="0032350E" w:rsidRPr="00B966DB" w:rsidRDefault="0032350E" w:rsidP="0032350E">
            <w:pPr>
              <w:jc w:val="both"/>
              <w:rPr>
                <w:rFonts w:ascii="Arial Narrow" w:eastAsia="Calibri" w:hAnsi="Arial Narrow" w:cs="Arial"/>
              </w:rPr>
            </w:pPr>
            <w:r w:rsidRPr="00B966DB">
              <w:rPr>
                <w:rFonts w:ascii="Arial Narrow" w:eastAsia="Calibri" w:hAnsi="Arial Narrow" w:cs="Arial"/>
              </w:rPr>
              <w:t xml:space="preserve">Se notificó al Comité Técnico y se ha consultado a la Secretaría de Relaciones Exteriores sobre el mecanismo de registro para acreditar a los delegados mexicanos. </w:t>
            </w:r>
          </w:p>
          <w:p w14:paraId="3E411053" w14:textId="77777777" w:rsidR="0032350E" w:rsidRPr="00B966DB" w:rsidRDefault="0032350E" w:rsidP="0032350E">
            <w:pPr>
              <w:jc w:val="both"/>
              <w:rPr>
                <w:rFonts w:ascii="Arial Narrow" w:eastAsia="Calibri" w:hAnsi="Arial Narrow" w:cs="Arial"/>
                <w:color w:val="00B050"/>
              </w:rPr>
            </w:pPr>
          </w:p>
        </w:tc>
      </w:tr>
      <w:tr w:rsidR="0032350E" w:rsidRPr="00B966DB" w14:paraId="1DF690D1" w14:textId="77777777" w:rsidTr="0032350E">
        <w:tc>
          <w:tcPr>
            <w:tcW w:w="3715" w:type="dxa"/>
          </w:tcPr>
          <w:p w14:paraId="0CE4A50C" w14:textId="77777777" w:rsidR="0032350E" w:rsidRPr="00B966DB" w:rsidRDefault="0032350E" w:rsidP="0032350E">
            <w:pPr>
              <w:jc w:val="both"/>
              <w:rPr>
                <w:rFonts w:ascii="Arial Narrow" w:eastAsia="Calibri" w:hAnsi="Arial Narrow" w:cs="Arial"/>
                <w:b/>
                <w:lang w:val="en-US"/>
              </w:rPr>
            </w:pPr>
            <w:r>
              <w:rPr>
                <w:rFonts w:ascii="Arial Narrow" w:eastAsia="Calibri" w:hAnsi="Arial Narrow" w:cs="Arial"/>
                <w:b/>
                <w:lang w:val="en-US"/>
              </w:rPr>
              <w:t>2016-0</w:t>
            </w:r>
            <w:r w:rsidRPr="00B966DB">
              <w:rPr>
                <w:rFonts w:ascii="Arial Narrow" w:eastAsia="Calibri" w:hAnsi="Arial Narrow" w:cs="Arial"/>
                <w:b/>
                <w:lang w:val="en-US"/>
              </w:rPr>
              <w:t>42</w:t>
            </w:r>
          </w:p>
          <w:p w14:paraId="3A9C6539" w14:textId="77777777" w:rsidR="0032350E" w:rsidRDefault="0032350E" w:rsidP="0032350E">
            <w:pPr>
              <w:jc w:val="both"/>
              <w:rPr>
                <w:rFonts w:ascii="Arial Narrow" w:eastAsia="Calibri" w:hAnsi="Arial Narrow" w:cs="Arial"/>
                <w:lang w:val="en-US"/>
              </w:rPr>
            </w:pPr>
            <w:r w:rsidRPr="00B966DB">
              <w:rPr>
                <w:rFonts w:ascii="Arial Narrow" w:eastAsia="Calibri" w:hAnsi="Arial Narrow" w:cs="Arial"/>
                <w:lang w:val="en-US"/>
              </w:rPr>
              <w:lastRenderedPageBreak/>
              <w:t>Nomination of experts to the Workshop on the Detection and Identification of Living Modified Organisms, Mexico City, Mexico, 15-19 August 2016</w:t>
            </w:r>
          </w:p>
          <w:p w14:paraId="1CE40776" w14:textId="77777777" w:rsidR="0032350E" w:rsidRDefault="0032350E" w:rsidP="0032350E">
            <w:pPr>
              <w:jc w:val="both"/>
              <w:rPr>
                <w:rFonts w:ascii="Arial Narrow" w:eastAsia="Calibri" w:hAnsi="Arial Narrow" w:cs="Arial"/>
                <w:lang w:val="en-US"/>
              </w:rPr>
            </w:pPr>
          </w:p>
          <w:p w14:paraId="72FF05D7" w14:textId="77777777" w:rsidR="0032350E" w:rsidRPr="00B966DB" w:rsidRDefault="0032350E" w:rsidP="0032350E">
            <w:pPr>
              <w:jc w:val="both"/>
              <w:rPr>
                <w:rFonts w:ascii="Arial Narrow" w:eastAsia="Calibri" w:hAnsi="Arial Narrow" w:cs="Arial"/>
                <w:b/>
                <w:lang w:val="en-US"/>
              </w:rPr>
            </w:pPr>
            <w:r>
              <w:rPr>
                <w:rFonts w:ascii="Arial Narrow" w:eastAsia="Calibri" w:hAnsi="Arial Narrow" w:cs="Arial"/>
                <w:b/>
                <w:lang w:val="en-US"/>
              </w:rPr>
              <w:t>2016-060</w:t>
            </w:r>
          </w:p>
          <w:p w14:paraId="3C90105A" w14:textId="77777777" w:rsidR="0032350E" w:rsidRPr="00B966DB" w:rsidRDefault="0032350E" w:rsidP="0032350E">
            <w:pPr>
              <w:jc w:val="both"/>
              <w:rPr>
                <w:rFonts w:ascii="Arial Narrow" w:eastAsia="Calibri" w:hAnsi="Arial Narrow" w:cs="Arial"/>
                <w:lang w:val="en-US"/>
              </w:rPr>
            </w:pPr>
            <w:r>
              <w:rPr>
                <w:rFonts w:ascii="Arial Narrow" w:eastAsia="Calibri" w:hAnsi="Arial Narrow" w:cs="Arial"/>
                <w:lang w:val="en-US"/>
              </w:rPr>
              <w:t xml:space="preserve">Reminder: </w:t>
            </w:r>
            <w:r w:rsidRPr="00B966DB">
              <w:rPr>
                <w:rFonts w:ascii="Arial Narrow" w:eastAsia="Calibri" w:hAnsi="Arial Narrow" w:cs="Arial"/>
                <w:lang w:val="en-US"/>
              </w:rPr>
              <w:t>Nomination of experts to the Workshop on the Detection and Identification of Living Modified Organisms, Mexico City, Mexico, 15-19 August 2016</w:t>
            </w:r>
          </w:p>
        </w:tc>
        <w:tc>
          <w:tcPr>
            <w:tcW w:w="1814" w:type="dxa"/>
            <w:shd w:val="clear" w:color="auto" w:fill="auto"/>
          </w:tcPr>
          <w:p w14:paraId="7DD02149" w14:textId="77777777" w:rsidR="0032350E" w:rsidRPr="00B966DB" w:rsidRDefault="0032350E" w:rsidP="0032350E">
            <w:pPr>
              <w:jc w:val="both"/>
              <w:rPr>
                <w:rFonts w:ascii="Arial Narrow" w:eastAsia="Calibri" w:hAnsi="Arial Narrow" w:cs="Arial"/>
                <w:lang w:val="en-US"/>
              </w:rPr>
            </w:pPr>
            <w:r w:rsidRPr="00B966DB">
              <w:rPr>
                <w:rFonts w:ascii="Arial Narrow" w:hAnsi="Arial Narrow" w:cs="Arial"/>
                <w:lang w:val="en-US"/>
              </w:rPr>
              <w:lastRenderedPageBreak/>
              <w:t xml:space="preserve">6 </w:t>
            </w:r>
            <w:r w:rsidRPr="008A1B1C">
              <w:rPr>
                <w:rFonts w:ascii="Arial Narrow" w:hAnsi="Arial Narrow" w:cs="Arial"/>
                <w:lang w:val="es-419"/>
              </w:rPr>
              <w:t>de abril</w:t>
            </w:r>
            <w:r w:rsidRPr="00B966DB">
              <w:rPr>
                <w:rFonts w:ascii="Arial Narrow" w:hAnsi="Arial Narrow" w:cs="Arial"/>
                <w:lang w:val="en-US"/>
              </w:rPr>
              <w:t xml:space="preserve"> 2016</w:t>
            </w:r>
          </w:p>
        </w:tc>
        <w:tc>
          <w:tcPr>
            <w:tcW w:w="4139" w:type="dxa"/>
            <w:shd w:val="clear" w:color="auto" w:fill="auto"/>
          </w:tcPr>
          <w:p w14:paraId="3499F07F" w14:textId="77777777" w:rsidR="0032350E" w:rsidRPr="00CE49D7" w:rsidRDefault="0032350E" w:rsidP="0032350E">
            <w:pPr>
              <w:jc w:val="both"/>
              <w:rPr>
                <w:rFonts w:ascii="Arial Narrow" w:eastAsia="Calibri" w:hAnsi="Arial Narrow"/>
                <w:b/>
                <w:color w:val="00B050"/>
              </w:rPr>
            </w:pPr>
            <w:r w:rsidRPr="00CE49D7">
              <w:rPr>
                <w:rFonts w:ascii="Arial Narrow" w:eastAsia="Calibri" w:hAnsi="Arial Narrow"/>
                <w:b/>
                <w:color w:val="00B050"/>
              </w:rPr>
              <w:t>Atendida.</w:t>
            </w:r>
          </w:p>
          <w:p w14:paraId="10ABFF19" w14:textId="77777777" w:rsidR="0032350E" w:rsidRDefault="0032350E" w:rsidP="0032350E">
            <w:pPr>
              <w:jc w:val="both"/>
              <w:rPr>
                <w:rFonts w:ascii="Arial Narrow" w:eastAsia="Calibri" w:hAnsi="Arial Narrow" w:cs="Arial"/>
              </w:rPr>
            </w:pPr>
            <w:r w:rsidRPr="00B966DB">
              <w:rPr>
                <w:rFonts w:ascii="Arial Narrow" w:eastAsia="Calibri" w:hAnsi="Arial Narrow" w:cs="Arial"/>
              </w:rPr>
              <w:lastRenderedPageBreak/>
              <w:t xml:space="preserve">Se </w:t>
            </w:r>
            <w:r>
              <w:rPr>
                <w:rFonts w:ascii="Arial Narrow" w:eastAsia="Calibri" w:hAnsi="Arial Narrow" w:cs="Arial"/>
              </w:rPr>
              <w:t>recibieron nominaciones, mismas que fueron entregadas al Secretariado el 27 de mayo de 2016.</w:t>
            </w:r>
          </w:p>
          <w:p w14:paraId="31661615" w14:textId="77777777" w:rsidR="0032350E" w:rsidRDefault="0032350E" w:rsidP="0032350E">
            <w:pPr>
              <w:jc w:val="both"/>
              <w:rPr>
                <w:rFonts w:ascii="Arial Narrow" w:eastAsia="Calibri" w:hAnsi="Arial Narrow" w:cs="Arial"/>
              </w:rPr>
            </w:pPr>
          </w:p>
          <w:p w14:paraId="3469FFB8" w14:textId="77777777" w:rsidR="0032350E" w:rsidRPr="00B966DB" w:rsidRDefault="0032350E" w:rsidP="0032350E">
            <w:pPr>
              <w:jc w:val="both"/>
              <w:rPr>
                <w:rFonts w:ascii="Arial Narrow" w:eastAsia="Calibri" w:hAnsi="Arial Narrow" w:cs="Arial"/>
              </w:rPr>
            </w:pPr>
            <w:r>
              <w:rPr>
                <w:rFonts w:ascii="Arial Narrow" w:eastAsia="Calibri" w:hAnsi="Arial Narrow" w:cs="Arial"/>
              </w:rPr>
              <w:t>C</w:t>
            </w:r>
            <w:r w:rsidRPr="00B966DB">
              <w:rPr>
                <w:rFonts w:ascii="Arial Narrow" w:eastAsia="Calibri" w:hAnsi="Arial Narrow" w:cs="Arial"/>
              </w:rPr>
              <w:t>on</w:t>
            </w:r>
            <w:r>
              <w:rPr>
                <w:rFonts w:ascii="Arial Narrow" w:eastAsia="Calibri" w:hAnsi="Arial Narrow" w:cs="Arial"/>
              </w:rPr>
              <w:t>juntamente con</w:t>
            </w:r>
            <w:r w:rsidRPr="00B966DB">
              <w:rPr>
                <w:rFonts w:ascii="Arial Narrow" w:eastAsia="Calibri" w:hAnsi="Arial Narrow" w:cs="Arial"/>
              </w:rPr>
              <w:t xml:space="preserve"> la Dirección del Centro Nacional de Referencia de Plaguicidas y Contaminantes, personal del CNRDOGM y la Dirección de Bioseguridad para los Organismos Genéticamente Modificados del SENASICA SAGARPA</w:t>
            </w:r>
            <w:r>
              <w:rPr>
                <w:rFonts w:ascii="Arial Narrow" w:eastAsia="Calibri" w:hAnsi="Arial Narrow" w:cs="Arial"/>
              </w:rPr>
              <w:t>. Se llevó a cabo el evento con la participación de 18</w:t>
            </w:r>
            <w:r w:rsidRPr="00B966DB">
              <w:rPr>
                <w:rFonts w:ascii="Arial Narrow" w:eastAsia="Calibri" w:hAnsi="Arial Narrow" w:cs="Arial"/>
              </w:rPr>
              <w:t xml:space="preserve"> </w:t>
            </w:r>
            <w:r>
              <w:rPr>
                <w:rFonts w:ascii="Arial Narrow" w:eastAsia="Calibri" w:hAnsi="Arial Narrow" w:cs="Arial"/>
              </w:rPr>
              <w:t>delegados de 13 países de Latinoamérica</w:t>
            </w:r>
            <w:r w:rsidRPr="00B966DB">
              <w:rPr>
                <w:rFonts w:ascii="Arial Narrow" w:eastAsia="Calibri" w:hAnsi="Arial Narrow" w:cs="Arial"/>
              </w:rPr>
              <w:t xml:space="preserve">. </w:t>
            </w:r>
          </w:p>
          <w:p w14:paraId="6183F262" w14:textId="77777777" w:rsidR="0032350E" w:rsidRPr="00B966DB" w:rsidRDefault="0032350E" w:rsidP="0032350E">
            <w:pPr>
              <w:jc w:val="both"/>
              <w:rPr>
                <w:rFonts w:ascii="Arial Narrow" w:eastAsia="Calibri" w:hAnsi="Arial Narrow" w:cs="Arial"/>
                <w:b/>
                <w:color w:val="00B050"/>
              </w:rPr>
            </w:pPr>
          </w:p>
        </w:tc>
      </w:tr>
      <w:tr w:rsidR="0032350E" w:rsidRPr="00B966DB" w14:paraId="330E2B7F" w14:textId="77777777" w:rsidTr="0032350E">
        <w:tc>
          <w:tcPr>
            <w:tcW w:w="3715" w:type="dxa"/>
          </w:tcPr>
          <w:p w14:paraId="171E5508" w14:textId="77777777" w:rsidR="0032350E" w:rsidRPr="00B966DB" w:rsidRDefault="0032350E" w:rsidP="0032350E">
            <w:pPr>
              <w:jc w:val="both"/>
              <w:rPr>
                <w:rFonts w:ascii="Arial Narrow" w:eastAsia="Calibri" w:hAnsi="Arial Narrow" w:cs="Arial"/>
                <w:b/>
                <w:lang w:val="en-US"/>
              </w:rPr>
            </w:pPr>
            <w:r w:rsidRPr="00B966DB">
              <w:rPr>
                <w:rFonts w:ascii="Arial Narrow" w:eastAsia="Calibri" w:hAnsi="Arial Narrow" w:cs="Arial"/>
                <w:b/>
                <w:lang w:val="en-US"/>
              </w:rPr>
              <w:lastRenderedPageBreak/>
              <w:t>2016-055</w:t>
            </w:r>
          </w:p>
          <w:p w14:paraId="01B0C2BE" w14:textId="77777777" w:rsidR="0032350E" w:rsidRDefault="0032350E" w:rsidP="0032350E">
            <w:pPr>
              <w:jc w:val="both"/>
              <w:rPr>
                <w:rFonts w:ascii="Arial Narrow" w:eastAsia="Calibri" w:hAnsi="Arial Narrow" w:cs="Arial"/>
                <w:lang w:val="en-US"/>
              </w:rPr>
            </w:pPr>
            <w:r w:rsidRPr="00B966DB">
              <w:rPr>
                <w:rFonts w:ascii="Arial Narrow" w:eastAsia="Calibri" w:hAnsi="Arial Narrow" w:cs="Arial"/>
                <w:lang w:val="en-US"/>
              </w:rPr>
              <w:t xml:space="preserve">Invitation to Participate in the Survey to Collect Information on the Evaluation of the </w:t>
            </w:r>
            <w:proofErr w:type="spellStart"/>
            <w:r w:rsidRPr="00B966DB">
              <w:rPr>
                <w:rFonts w:ascii="Arial Narrow" w:eastAsia="Calibri" w:hAnsi="Arial Narrow" w:cs="Arial"/>
                <w:lang w:val="en-US"/>
              </w:rPr>
              <w:t>Programme</w:t>
            </w:r>
            <w:proofErr w:type="spellEnd"/>
            <w:r w:rsidRPr="00B966DB">
              <w:rPr>
                <w:rFonts w:ascii="Arial Narrow" w:eastAsia="Calibri" w:hAnsi="Arial Narrow" w:cs="Arial"/>
                <w:lang w:val="en-US"/>
              </w:rPr>
              <w:t xml:space="preserve"> of Work on Public Awareness, Education and Participation Concerning Living Modified Organisms under the Cartagena Protocol on Biosafety</w:t>
            </w:r>
          </w:p>
          <w:p w14:paraId="752B944A" w14:textId="77777777" w:rsidR="0032350E" w:rsidRDefault="0032350E" w:rsidP="0032350E">
            <w:pPr>
              <w:jc w:val="both"/>
              <w:rPr>
                <w:rFonts w:ascii="Arial Narrow" w:eastAsia="Calibri" w:hAnsi="Arial Narrow" w:cs="Arial"/>
                <w:b/>
                <w:lang w:val="en-US"/>
              </w:rPr>
            </w:pPr>
          </w:p>
          <w:p w14:paraId="23E4CD9A" w14:textId="77777777" w:rsidR="0032350E" w:rsidRPr="00B966DB" w:rsidRDefault="0032350E" w:rsidP="0032350E">
            <w:pPr>
              <w:jc w:val="both"/>
              <w:rPr>
                <w:rFonts w:ascii="Arial Narrow" w:eastAsia="Calibri" w:hAnsi="Arial Narrow" w:cs="Arial"/>
                <w:b/>
                <w:lang w:val="en-US"/>
              </w:rPr>
            </w:pPr>
            <w:r w:rsidRPr="00B966DB">
              <w:rPr>
                <w:rFonts w:ascii="Arial Narrow" w:eastAsia="Calibri" w:hAnsi="Arial Narrow" w:cs="Arial"/>
                <w:b/>
                <w:lang w:val="en-US"/>
              </w:rPr>
              <w:t>2016-0</w:t>
            </w:r>
            <w:r>
              <w:rPr>
                <w:rFonts w:ascii="Arial Narrow" w:eastAsia="Calibri" w:hAnsi="Arial Narrow" w:cs="Arial"/>
                <w:b/>
                <w:lang w:val="en-US"/>
              </w:rPr>
              <w:t>96</w:t>
            </w:r>
          </w:p>
          <w:p w14:paraId="1BB05AF3" w14:textId="77777777" w:rsidR="0032350E" w:rsidRPr="00B966DB" w:rsidRDefault="0032350E" w:rsidP="0032350E">
            <w:pPr>
              <w:jc w:val="both"/>
              <w:rPr>
                <w:rFonts w:ascii="Arial Narrow" w:hAnsi="Arial Narrow" w:cs="Arial"/>
                <w:b/>
                <w:lang w:val="en-US"/>
              </w:rPr>
            </w:pPr>
            <w:r>
              <w:rPr>
                <w:rFonts w:ascii="Arial Narrow" w:eastAsia="Calibri" w:hAnsi="Arial Narrow" w:cs="Arial"/>
                <w:lang w:val="en-US"/>
              </w:rPr>
              <w:t xml:space="preserve">Reminder and extension of deadline: </w:t>
            </w:r>
            <w:r w:rsidRPr="00B966DB">
              <w:rPr>
                <w:rFonts w:ascii="Arial Narrow" w:eastAsia="Calibri" w:hAnsi="Arial Narrow" w:cs="Arial"/>
                <w:lang w:val="en-US"/>
              </w:rPr>
              <w:t xml:space="preserve">Invitation to Participate in the Survey to Collect Information on the Evaluation of the </w:t>
            </w:r>
            <w:proofErr w:type="spellStart"/>
            <w:r w:rsidRPr="00B966DB">
              <w:rPr>
                <w:rFonts w:ascii="Arial Narrow" w:eastAsia="Calibri" w:hAnsi="Arial Narrow" w:cs="Arial"/>
                <w:lang w:val="en-US"/>
              </w:rPr>
              <w:t>Programme</w:t>
            </w:r>
            <w:proofErr w:type="spellEnd"/>
            <w:r w:rsidRPr="00B966DB">
              <w:rPr>
                <w:rFonts w:ascii="Arial Narrow" w:eastAsia="Calibri" w:hAnsi="Arial Narrow" w:cs="Arial"/>
                <w:lang w:val="en-US"/>
              </w:rPr>
              <w:t xml:space="preserve"> of Work on Public Awareness, Education and Participation Concerning Living Modified Organisms under the Cartagena Protocol on Biosafety</w:t>
            </w:r>
          </w:p>
        </w:tc>
        <w:tc>
          <w:tcPr>
            <w:tcW w:w="1814" w:type="dxa"/>
            <w:shd w:val="clear" w:color="auto" w:fill="auto"/>
          </w:tcPr>
          <w:p w14:paraId="579DD320" w14:textId="77777777" w:rsidR="0032350E" w:rsidRPr="00B966DB" w:rsidRDefault="0032350E" w:rsidP="0032350E">
            <w:pPr>
              <w:jc w:val="both"/>
              <w:rPr>
                <w:rFonts w:ascii="Arial Narrow" w:hAnsi="Arial Narrow" w:cs="Arial"/>
                <w:lang w:val="en-US"/>
              </w:rPr>
            </w:pPr>
            <w:r w:rsidRPr="00B966DB">
              <w:rPr>
                <w:rFonts w:ascii="Arial Narrow" w:eastAsia="Calibri" w:hAnsi="Arial Narrow" w:cs="Arial"/>
                <w:lang w:val="en-US"/>
              </w:rPr>
              <w:t>4 de mayo de 2016</w:t>
            </w:r>
          </w:p>
        </w:tc>
        <w:tc>
          <w:tcPr>
            <w:tcW w:w="4139" w:type="dxa"/>
            <w:shd w:val="clear" w:color="auto" w:fill="auto"/>
          </w:tcPr>
          <w:p w14:paraId="5CB94AF7" w14:textId="77777777" w:rsidR="0032350E" w:rsidRDefault="0032350E" w:rsidP="0032350E">
            <w:pPr>
              <w:jc w:val="both"/>
              <w:rPr>
                <w:rFonts w:ascii="Arial Narrow" w:eastAsia="Calibri" w:hAnsi="Arial Narrow" w:cs="Arial"/>
              </w:rPr>
            </w:pPr>
            <w:r w:rsidRPr="00CE49D7">
              <w:rPr>
                <w:rFonts w:ascii="Arial Narrow" w:eastAsia="Calibri" w:hAnsi="Arial Narrow"/>
                <w:b/>
                <w:color w:val="00B050"/>
              </w:rPr>
              <w:t>Atendida.</w:t>
            </w:r>
          </w:p>
          <w:p w14:paraId="4B7DC57D" w14:textId="77777777" w:rsidR="0032350E" w:rsidRPr="00B966DB" w:rsidRDefault="0032350E" w:rsidP="0032350E">
            <w:pPr>
              <w:jc w:val="both"/>
              <w:rPr>
                <w:rFonts w:ascii="Arial Narrow" w:hAnsi="Arial Narrow" w:cs="Arial"/>
                <w:b/>
                <w:color w:val="00B050"/>
              </w:rPr>
            </w:pPr>
            <w:r>
              <w:rPr>
                <w:rFonts w:ascii="Arial Narrow" w:eastAsia="Calibri" w:hAnsi="Arial Narrow" w:cs="Arial"/>
              </w:rPr>
              <w:t xml:space="preserve">El Punto focal Nacional compiló la información necesaria para atención de esta notificación. Esta se respondió en tiempo y forma, previo al </w:t>
            </w:r>
            <w:r w:rsidRPr="00B966DB">
              <w:rPr>
                <w:rFonts w:ascii="Arial Narrow" w:eastAsia="Calibri" w:hAnsi="Arial Narrow" w:cs="Arial"/>
              </w:rPr>
              <w:t>1 de julio de 2016</w:t>
            </w:r>
            <w:r>
              <w:rPr>
                <w:rFonts w:ascii="Arial Narrow" w:eastAsia="Calibri" w:hAnsi="Arial Narrow" w:cs="Arial"/>
              </w:rPr>
              <w:t xml:space="preserve"> que se tenía como fecha límite. La respuesta se realizó tanto en línea, conforme la solicitud del Secretariado, como con el envío de respuestas y detalles adicionales que no permitían su captura en línea.</w:t>
            </w:r>
            <w:r w:rsidRPr="00B966DB">
              <w:rPr>
                <w:rFonts w:ascii="Arial Narrow" w:eastAsia="Calibri" w:hAnsi="Arial Narrow" w:cs="Arial"/>
              </w:rPr>
              <w:t xml:space="preserve"> </w:t>
            </w:r>
          </w:p>
        </w:tc>
      </w:tr>
      <w:tr w:rsidR="0032350E" w:rsidRPr="00D62516" w14:paraId="4E305946" w14:textId="77777777" w:rsidTr="0032350E">
        <w:tc>
          <w:tcPr>
            <w:tcW w:w="3715" w:type="dxa"/>
          </w:tcPr>
          <w:p w14:paraId="41A76DDF" w14:textId="77777777" w:rsidR="0032350E" w:rsidRPr="00945A23" w:rsidRDefault="0032350E" w:rsidP="0032350E">
            <w:pPr>
              <w:rPr>
                <w:rFonts w:ascii="Arial Narrow" w:eastAsia="Calibri" w:hAnsi="Arial Narrow" w:cs="Arial"/>
                <w:lang w:val="en-US"/>
              </w:rPr>
            </w:pPr>
            <w:r w:rsidRPr="00945A23">
              <w:rPr>
                <w:rFonts w:ascii="Arial Narrow" w:eastAsia="Calibri" w:hAnsi="Arial Narrow" w:cs="Arial"/>
                <w:b/>
                <w:lang w:val="en-US"/>
              </w:rPr>
              <w:t>2016-0</w:t>
            </w:r>
            <w:r>
              <w:rPr>
                <w:rFonts w:ascii="Arial Narrow" w:eastAsia="Calibri" w:hAnsi="Arial Narrow" w:cs="Arial"/>
                <w:b/>
                <w:lang w:val="en-US"/>
              </w:rPr>
              <w:t>7</w:t>
            </w:r>
            <w:r w:rsidRPr="00945A23">
              <w:rPr>
                <w:rFonts w:ascii="Arial Narrow" w:eastAsia="Calibri" w:hAnsi="Arial Narrow" w:cs="Arial"/>
                <w:b/>
                <w:lang w:val="en-US"/>
              </w:rPr>
              <w:t>2</w:t>
            </w:r>
            <w:r w:rsidRPr="0000384F">
              <w:rPr>
                <w:rFonts w:ascii="Calibri" w:hAnsi="Calibri"/>
                <w:color w:val="1F497D"/>
                <w:lang w:val="en-US"/>
              </w:rPr>
              <w:t xml:space="preserve"> </w:t>
            </w:r>
          </w:p>
          <w:p w14:paraId="4F2EC978" w14:textId="77777777" w:rsidR="0032350E" w:rsidRPr="00917DC4" w:rsidRDefault="0032350E" w:rsidP="0032350E">
            <w:pPr>
              <w:pStyle w:val="Default"/>
              <w:rPr>
                <w:rFonts w:ascii="Arial Narrow" w:eastAsia="Calibri" w:hAnsi="Arial Narrow" w:cs="Arial"/>
                <w:color w:val="auto"/>
                <w:sz w:val="22"/>
                <w:szCs w:val="22"/>
                <w:lang w:val="en-US"/>
              </w:rPr>
            </w:pPr>
          </w:p>
          <w:p w14:paraId="50F3E90B" w14:textId="77777777" w:rsidR="0032350E" w:rsidRPr="00917DC4" w:rsidRDefault="0032350E" w:rsidP="0032350E">
            <w:pPr>
              <w:rPr>
                <w:rFonts w:ascii="Arial Narrow" w:hAnsi="Arial Narrow" w:cs="Arial"/>
                <w:b/>
                <w:lang w:val="en-US"/>
              </w:rPr>
            </w:pPr>
            <w:r w:rsidRPr="00917DC4">
              <w:rPr>
                <w:rFonts w:ascii="Arial Narrow" w:eastAsia="Calibri" w:hAnsi="Arial Narrow" w:cs="Arial"/>
                <w:lang w:val="en-US"/>
              </w:rPr>
              <w:t xml:space="preserve"> High-Level Segment of the Thirteenth Meeting of the Conference of the Parties to the Convention on Biological Diversity</w:t>
            </w:r>
          </w:p>
        </w:tc>
        <w:tc>
          <w:tcPr>
            <w:tcW w:w="1814" w:type="dxa"/>
            <w:shd w:val="clear" w:color="auto" w:fill="auto"/>
          </w:tcPr>
          <w:p w14:paraId="38402CC7" w14:textId="77777777" w:rsidR="0032350E" w:rsidRPr="00945A23" w:rsidRDefault="0032350E" w:rsidP="0032350E">
            <w:pPr>
              <w:jc w:val="both"/>
              <w:rPr>
                <w:rFonts w:ascii="Arial Narrow" w:hAnsi="Arial Narrow" w:cs="Arial"/>
                <w:lang w:val="en-US"/>
              </w:rPr>
            </w:pPr>
            <w:r>
              <w:rPr>
                <w:rFonts w:ascii="Arial Narrow" w:hAnsi="Arial Narrow" w:cs="Arial"/>
                <w:lang w:val="en-US"/>
              </w:rPr>
              <w:t>14 de</w:t>
            </w:r>
            <w:r w:rsidRPr="008A1B1C">
              <w:rPr>
                <w:rFonts w:ascii="Arial Narrow" w:hAnsi="Arial Narrow" w:cs="Arial"/>
                <w:lang w:val="es-419"/>
              </w:rPr>
              <w:t xml:space="preserve"> julio</w:t>
            </w:r>
            <w:r>
              <w:rPr>
                <w:rFonts w:ascii="Arial Narrow" w:hAnsi="Arial Narrow" w:cs="Arial"/>
                <w:lang w:val="en-US"/>
              </w:rPr>
              <w:t xml:space="preserve"> de 2016</w:t>
            </w:r>
          </w:p>
        </w:tc>
        <w:tc>
          <w:tcPr>
            <w:tcW w:w="4139" w:type="dxa"/>
            <w:shd w:val="clear" w:color="auto" w:fill="auto"/>
          </w:tcPr>
          <w:p w14:paraId="1102A9B5" w14:textId="77777777" w:rsidR="0032350E" w:rsidRDefault="0032350E" w:rsidP="0032350E">
            <w:pPr>
              <w:jc w:val="both"/>
              <w:rPr>
                <w:rFonts w:ascii="Arial Narrow" w:eastAsia="Calibri" w:hAnsi="Arial Narrow" w:cs="Arial"/>
              </w:rPr>
            </w:pPr>
            <w:r w:rsidRPr="00CE49D7">
              <w:rPr>
                <w:rFonts w:ascii="Arial Narrow" w:eastAsia="Calibri" w:hAnsi="Arial Narrow"/>
                <w:b/>
                <w:color w:val="00B050"/>
              </w:rPr>
              <w:t>Atendida.</w:t>
            </w:r>
          </w:p>
          <w:p w14:paraId="2E354F4F" w14:textId="77777777" w:rsidR="0032350E" w:rsidRPr="00D62516" w:rsidRDefault="0032350E" w:rsidP="0032350E">
            <w:pPr>
              <w:jc w:val="both"/>
              <w:rPr>
                <w:rFonts w:ascii="Arial Narrow" w:hAnsi="Arial Narrow" w:cs="Arial"/>
                <w:b/>
                <w:color w:val="0070C0"/>
              </w:rPr>
            </w:pPr>
            <w:r>
              <w:rPr>
                <w:rFonts w:ascii="Arial Narrow" w:eastAsia="Calibri" w:hAnsi="Arial Narrow" w:cs="Arial"/>
              </w:rPr>
              <w:t xml:space="preserve">Se notificó para conocimiento del </w:t>
            </w:r>
            <w:r w:rsidRPr="00B966DB">
              <w:rPr>
                <w:rFonts w:ascii="Arial Narrow" w:eastAsia="Calibri" w:hAnsi="Arial Narrow" w:cs="Arial"/>
              </w:rPr>
              <w:t>Comité Técnico</w:t>
            </w:r>
            <w:r>
              <w:rPr>
                <w:rFonts w:ascii="Arial Narrow" w:eastAsia="Calibri" w:hAnsi="Arial Narrow" w:cs="Arial"/>
              </w:rPr>
              <w:t xml:space="preserve"> y los consejos consultivos</w:t>
            </w:r>
          </w:p>
        </w:tc>
      </w:tr>
      <w:tr w:rsidR="0032350E" w:rsidRPr="00B966DB" w14:paraId="0EA951CD" w14:textId="77777777" w:rsidTr="0032350E">
        <w:tc>
          <w:tcPr>
            <w:tcW w:w="3715" w:type="dxa"/>
          </w:tcPr>
          <w:p w14:paraId="2FDDA886" w14:textId="77777777" w:rsidR="0032350E" w:rsidRPr="00945A23" w:rsidRDefault="0032350E" w:rsidP="0032350E">
            <w:pPr>
              <w:rPr>
                <w:rFonts w:ascii="Arial Narrow" w:eastAsia="Calibri" w:hAnsi="Arial Narrow" w:cs="Arial"/>
                <w:lang w:val="en-US"/>
              </w:rPr>
            </w:pPr>
            <w:r w:rsidRPr="00945A23">
              <w:rPr>
                <w:rFonts w:ascii="Arial Narrow" w:eastAsia="Calibri" w:hAnsi="Arial Narrow" w:cs="Arial"/>
                <w:b/>
                <w:lang w:val="en-US"/>
              </w:rPr>
              <w:t>2016-082</w:t>
            </w:r>
            <w:r w:rsidRPr="0000384F">
              <w:rPr>
                <w:rFonts w:ascii="Calibri" w:hAnsi="Calibri"/>
                <w:color w:val="1F497D"/>
                <w:lang w:val="en-US"/>
              </w:rPr>
              <w:t xml:space="preserve"> </w:t>
            </w:r>
          </w:p>
          <w:p w14:paraId="6596EB34" w14:textId="77777777" w:rsidR="0032350E" w:rsidRPr="00945A23" w:rsidRDefault="0032350E" w:rsidP="0032350E">
            <w:pPr>
              <w:pStyle w:val="Default"/>
              <w:rPr>
                <w:rFonts w:ascii="Arial Narrow" w:eastAsia="Calibri" w:hAnsi="Arial Narrow" w:cs="Arial"/>
                <w:color w:val="auto"/>
                <w:sz w:val="22"/>
                <w:szCs w:val="22"/>
                <w:lang w:val="en-US"/>
              </w:rPr>
            </w:pPr>
          </w:p>
          <w:p w14:paraId="69CA1184" w14:textId="77777777" w:rsidR="0032350E" w:rsidRPr="00945A23" w:rsidRDefault="0032350E" w:rsidP="0032350E">
            <w:pPr>
              <w:jc w:val="both"/>
              <w:rPr>
                <w:rFonts w:ascii="Arial Narrow" w:hAnsi="Arial Narrow" w:cs="Arial"/>
                <w:b/>
                <w:lang w:val="en-US"/>
              </w:rPr>
            </w:pPr>
            <w:r w:rsidRPr="00945A23">
              <w:rPr>
                <w:rFonts w:ascii="Arial Narrow" w:eastAsia="Calibri" w:hAnsi="Arial Narrow" w:cs="Arial"/>
                <w:lang w:val="en-US"/>
              </w:rPr>
              <w:t>Fair on Experiences and Best Practices in Communication, Education and Public Awareness at the thirteenth meeting of the Conference of the Parties to the Convention on Biological Diversity Cancun, Mexico</w:t>
            </w:r>
          </w:p>
        </w:tc>
        <w:tc>
          <w:tcPr>
            <w:tcW w:w="1814" w:type="dxa"/>
            <w:shd w:val="clear" w:color="auto" w:fill="auto"/>
          </w:tcPr>
          <w:p w14:paraId="080ED6D0" w14:textId="77777777" w:rsidR="0032350E" w:rsidRPr="00945A23" w:rsidRDefault="0032350E" w:rsidP="0032350E">
            <w:pPr>
              <w:jc w:val="both"/>
              <w:rPr>
                <w:rFonts w:ascii="Arial Narrow" w:hAnsi="Arial Narrow" w:cs="Arial"/>
                <w:lang w:val="en-US"/>
              </w:rPr>
            </w:pPr>
            <w:r w:rsidRPr="00945A23">
              <w:rPr>
                <w:rFonts w:ascii="Arial Narrow" w:eastAsia="Calibri" w:hAnsi="Arial Narrow" w:cs="Arial"/>
                <w:lang w:val="en-US"/>
              </w:rPr>
              <w:t>23 de</w:t>
            </w:r>
            <w:r w:rsidRPr="008A1B1C">
              <w:rPr>
                <w:rFonts w:ascii="Arial Narrow" w:eastAsia="Calibri" w:hAnsi="Arial Narrow" w:cs="Arial"/>
                <w:lang w:val="es-419"/>
              </w:rPr>
              <w:t xml:space="preserve"> junio</w:t>
            </w:r>
            <w:r w:rsidRPr="00945A23">
              <w:rPr>
                <w:rFonts w:ascii="Arial Narrow" w:eastAsia="Calibri" w:hAnsi="Arial Narrow" w:cs="Arial"/>
                <w:lang w:val="en-US"/>
              </w:rPr>
              <w:t xml:space="preserve"> de 2016</w:t>
            </w:r>
          </w:p>
        </w:tc>
        <w:tc>
          <w:tcPr>
            <w:tcW w:w="4139" w:type="dxa"/>
            <w:shd w:val="clear" w:color="auto" w:fill="auto"/>
          </w:tcPr>
          <w:p w14:paraId="3C53A595" w14:textId="77777777" w:rsidR="0032350E" w:rsidRDefault="0032350E" w:rsidP="0032350E">
            <w:pPr>
              <w:jc w:val="both"/>
              <w:rPr>
                <w:rFonts w:ascii="Arial Narrow" w:eastAsia="Calibri" w:hAnsi="Arial Narrow" w:cs="Arial"/>
              </w:rPr>
            </w:pPr>
            <w:r w:rsidRPr="00CE49D7">
              <w:rPr>
                <w:rFonts w:ascii="Arial Narrow" w:eastAsia="Calibri" w:hAnsi="Arial Narrow"/>
                <w:b/>
                <w:color w:val="00B050"/>
              </w:rPr>
              <w:t>Atendida.</w:t>
            </w:r>
          </w:p>
          <w:p w14:paraId="70040B8F" w14:textId="77777777" w:rsidR="0032350E" w:rsidRDefault="0032350E" w:rsidP="0032350E">
            <w:pPr>
              <w:jc w:val="both"/>
              <w:rPr>
                <w:rFonts w:ascii="Arial Narrow" w:eastAsia="Calibri" w:hAnsi="Arial Narrow" w:cs="Arial"/>
              </w:rPr>
            </w:pPr>
            <w:r w:rsidRPr="00945A23">
              <w:rPr>
                <w:rFonts w:ascii="Arial Narrow" w:eastAsia="Calibri" w:hAnsi="Arial Narrow" w:cs="Arial"/>
              </w:rPr>
              <w:t xml:space="preserve">En esta ocasión se prevé que para el componente correspondiente al Protocolo de Cartagena se presenten buenas prácticas y experiencias sobre la implementación del artículo 23 sobre concienciación y participación pública del PCB, incluyendo la implementación del programa de trabajo 2011-2015, y el Área focal 5 del Plan Estratégico 2011-2020 del Protocolo. </w:t>
            </w:r>
            <w:r>
              <w:rPr>
                <w:rFonts w:ascii="Arial Narrow" w:eastAsia="Calibri" w:hAnsi="Arial Narrow" w:cs="Arial"/>
              </w:rPr>
              <w:t>Se manifestó interés por parte de México</w:t>
            </w:r>
          </w:p>
          <w:p w14:paraId="663C6342" w14:textId="77777777" w:rsidR="0032350E" w:rsidRDefault="0032350E" w:rsidP="0032350E">
            <w:pPr>
              <w:jc w:val="both"/>
              <w:rPr>
                <w:rFonts w:ascii="Arial Narrow" w:eastAsia="Calibri" w:hAnsi="Arial Narrow" w:cs="Arial"/>
              </w:rPr>
            </w:pPr>
          </w:p>
          <w:p w14:paraId="35B8D3FD" w14:textId="77777777" w:rsidR="0032350E" w:rsidRPr="00945A23" w:rsidRDefault="0032350E" w:rsidP="0032350E">
            <w:pPr>
              <w:jc w:val="both"/>
              <w:rPr>
                <w:rFonts w:ascii="Arial Narrow" w:hAnsi="Arial Narrow" w:cs="Arial"/>
                <w:b/>
                <w:color w:val="0070C0"/>
              </w:rPr>
            </w:pPr>
            <w:r>
              <w:rPr>
                <w:rFonts w:ascii="Arial Narrow" w:eastAsia="Calibri" w:hAnsi="Arial Narrow" w:cs="Arial"/>
              </w:rPr>
              <w:t xml:space="preserve">Fecha límite </w:t>
            </w:r>
            <w:r w:rsidRPr="008077F8">
              <w:rPr>
                <w:rFonts w:ascii="Arial Narrow" w:eastAsia="Calibri" w:hAnsi="Arial Narrow" w:cs="Arial"/>
              </w:rPr>
              <w:t xml:space="preserve">31 </w:t>
            </w:r>
            <w:r>
              <w:rPr>
                <w:rFonts w:ascii="Arial Narrow" w:eastAsia="Calibri" w:hAnsi="Arial Narrow" w:cs="Arial"/>
              </w:rPr>
              <w:t>de agosto de</w:t>
            </w:r>
            <w:r w:rsidRPr="008077F8">
              <w:rPr>
                <w:rFonts w:ascii="Arial Narrow" w:eastAsia="Calibri" w:hAnsi="Arial Narrow" w:cs="Arial"/>
              </w:rPr>
              <w:t xml:space="preserve"> 2016</w:t>
            </w:r>
          </w:p>
        </w:tc>
      </w:tr>
      <w:tr w:rsidR="0032350E" w:rsidRPr="00D62516" w14:paraId="52633FC3" w14:textId="77777777" w:rsidTr="0032350E">
        <w:tc>
          <w:tcPr>
            <w:tcW w:w="3715" w:type="dxa"/>
          </w:tcPr>
          <w:p w14:paraId="10B3E47E" w14:textId="77777777" w:rsidR="0032350E" w:rsidRPr="00C216E7" w:rsidRDefault="0032350E" w:rsidP="0032350E">
            <w:pPr>
              <w:rPr>
                <w:rFonts w:ascii="Calibri" w:hAnsi="Calibri"/>
                <w:color w:val="1F497D"/>
                <w:lang w:val="en-US"/>
              </w:rPr>
            </w:pPr>
            <w:r w:rsidRPr="00945A23">
              <w:rPr>
                <w:rFonts w:ascii="Arial Narrow" w:eastAsia="Calibri" w:hAnsi="Arial Narrow" w:cs="Arial"/>
                <w:b/>
                <w:lang w:val="en-US"/>
              </w:rPr>
              <w:t>2016-082</w:t>
            </w:r>
            <w:r w:rsidRPr="00C216E7">
              <w:rPr>
                <w:rFonts w:ascii="Calibri" w:hAnsi="Calibri"/>
                <w:color w:val="1F497D"/>
                <w:lang w:val="en-US"/>
              </w:rPr>
              <w:t xml:space="preserve"> </w:t>
            </w:r>
          </w:p>
          <w:p w14:paraId="60516008" w14:textId="77777777" w:rsidR="0032350E" w:rsidRPr="00945A23" w:rsidRDefault="0032350E" w:rsidP="0032350E">
            <w:pPr>
              <w:jc w:val="both"/>
              <w:rPr>
                <w:rFonts w:ascii="Arial Narrow" w:hAnsi="Arial Narrow" w:cs="Arial"/>
                <w:b/>
                <w:lang w:val="en-US"/>
              </w:rPr>
            </w:pPr>
            <w:r w:rsidRPr="00D62516">
              <w:rPr>
                <w:rFonts w:ascii="Arial Narrow" w:eastAsia="Calibri" w:hAnsi="Arial Narrow" w:cs="Arial"/>
                <w:lang w:val="en-US"/>
              </w:rPr>
              <w:t xml:space="preserve">Credentials for the Thirteenth meeting of the Conference of the Parties to the Convention on Biological Diversity (COP 13), Eighth meeting of the Conference of the Parties serving as the meeting of the Parties to the Cartagena Protocol on Biosafety (COP-MOP 8), and Second meeting of the Conference of the Parties serving as the meeting of the Parties to the Nagoya Protocol on Access to Genetic Resources and the Fair and Equitable Sharing of Benefits </w:t>
            </w:r>
            <w:r w:rsidRPr="00D62516">
              <w:rPr>
                <w:rFonts w:ascii="Arial Narrow" w:eastAsia="Calibri" w:hAnsi="Arial Narrow" w:cs="Arial"/>
                <w:lang w:val="en-US"/>
              </w:rPr>
              <w:lastRenderedPageBreak/>
              <w:t>Arising from their Utilization (COP-MOP 2), 4 –17 December 2016 - Cancun, Mexico</w:t>
            </w:r>
          </w:p>
        </w:tc>
        <w:tc>
          <w:tcPr>
            <w:tcW w:w="1814" w:type="dxa"/>
            <w:shd w:val="clear" w:color="auto" w:fill="auto"/>
          </w:tcPr>
          <w:p w14:paraId="2CDDFDD5" w14:textId="77777777" w:rsidR="0032350E" w:rsidRPr="00945A23" w:rsidRDefault="0032350E" w:rsidP="0032350E">
            <w:pPr>
              <w:jc w:val="both"/>
              <w:rPr>
                <w:rFonts w:ascii="Arial Narrow" w:hAnsi="Arial Narrow" w:cs="Arial"/>
                <w:lang w:val="en-US"/>
              </w:rPr>
            </w:pPr>
            <w:r>
              <w:rPr>
                <w:rFonts w:ascii="Arial Narrow" w:hAnsi="Arial Narrow" w:cs="Arial"/>
                <w:lang w:val="en-US"/>
              </w:rPr>
              <w:lastRenderedPageBreak/>
              <w:t>4 de</w:t>
            </w:r>
            <w:bookmarkStart w:id="6" w:name="_GoBack"/>
            <w:r w:rsidRPr="008A1B1C">
              <w:rPr>
                <w:rFonts w:ascii="Arial Narrow" w:hAnsi="Arial Narrow" w:cs="Arial"/>
                <w:lang w:val="es-419"/>
              </w:rPr>
              <w:t xml:space="preserve"> julio</w:t>
            </w:r>
            <w:r>
              <w:rPr>
                <w:rFonts w:ascii="Arial Narrow" w:hAnsi="Arial Narrow" w:cs="Arial"/>
                <w:lang w:val="en-US"/>
              </w:rPr>
              <w:t xml:space="preserve"> </w:t>
            </w:r>
            <w:bookmarkEnd w:id="6"/>
            <w:r>
              <w:rPr>
                <w:rFonts w:ascii="Arial Narrow" w:hAnsi="Arial Narrow" w:cs="Arial"/>
                <w:lang w:val="en-US"/>
              </w:rPr>
              <w:t>de 2016</w:t>
            </w:r>
          </w:p>
        </w:tc>
        <w:tc>
          <w:tcPr>
            <w:tcW w:w="4139" w:type="dxa"/>
            <w:shd w:val="clear" w:color="auto" w:fill="auto"/>
          </w:tcPr>
          <w:p w14:paraId="5B5F8F92" w14:textId="77777777" w:rsidR="0032350E" w:rsidRDefault="0032350E" w:rsidP="0032350E">
            <w:pPr>
              <w:jc w:val="both"/>
              <w:rPr>
                <w:rFonts w:ascii="Arial Narrow" w:eastAsia="Calibri" w:hAnsi="Arial Narrow" w:cs="Arial"/>
              </w:rPr>
            </w:pPr>
            <w:r w:rsidRPr="00CE49D7">
              <w:rPr>
                <w:rFonts w:ascii="Arial Narrow" w:eastAsia="Calibri" w:hAnsi="Arial Narrow"/>
                <w:b/>
                <w:color w:val="00B050"/>
              </w:rPr>
              <w:t>Atendida.</w:t>
            </w:r>
          </w:p>
          <w:p w14:paraId="7C13C0E8" w14:textId="77777777" w:rsidR="0032350E" w:rsidRPr="00B966DB" w:rsidRDefault="0032350E" w:rsidP="0032350E">
            <w:pPr>
              <w:jc w:val="both"/>
              <w:rPr>
                <w:rFonts w:ascii="Arial Narrow" w:eastAsia="Calibri" w:hAnsi="Arial Narrow" w:cs="Arial"/>
              </w:rPr>
            </w:pPr>
            <w:r>
              <w:rPr>
                <w:rFonts w:ascii="Arial Narrow" w:eastAsia="Calibri" w:hAnsi="Arial Narrow" w:cs="Arial"/>
              </w:rPr>
              <w:t>S</w:t>
            </w:r>
            <w:r w:rsidRPr="00B966DB">
              <w:rPr>
                <w:rFonts w:ascii="Arial Narrow" w:eastAsia="Calibri" w:hAnsi="Arial Narrow" w:cs="Arial"/>
              </w:rPr>
              <w:t xml:space="preserve">e ha consultado a la Secretaría de Relaciones Exteriores sobre el mecanismo de registro para acreditar a los delegados mexicanos. </w:t>
            </w:r>
          </w:p>
          <w:p w14:paraId="1CDC8190" w14:textId="77777777" w:rsidR="0032350E" w:rsidRPr="00D62516" w:rsidRDefault="0032350E" w:rsidP="0032350E">
            <w:pPr>
              <w:jc w:val="both"/>
              <w:rPr>
                <w:rFonts w:ascii="Arial Narrow" w:hAnsi="Arial Narrow" w:cs="Arial"/>
                <w:b/>
                <w:color w:val="0070C0"/>
              </w:rPr>
            </w:pPr>
          </w:p>
        </w:tc>
      </w:tr>
    </w:tbl>
    <w:p w14:paraId="4491FC7F" w14:textId="77777777" w:rsidR="0032350E" w:rsidRPr="00633DC2" w:rsidRDefault="0032350E" w:rsidP="0032350E">
      <w:pPr>
        <w:jc w:val="both"/>
        <w:rPr>
          <w:rFonts w:eastAsia="Calibri"/>
        </w:rPr>
      </w:pPr>
    </w:p>
    <w:p w14:paraId="54A98C8A" w14:textId="7B464E94" w:rsidR="00C34B49" w:rsidRPr="00211604" w:rsidRDefault="00AD5823" w:rsidP="00D6769C">
      <w:pPr>
        <w:jc w:val="both"/>
        <w:rPr>
          <w:rFonts w:ascii="Arial Narrow" w:hAnsi="Arial Narrow"/>
          <w:bCs/>
          <w:kern w:val="24"/>
          <w:sz w:val="24"/>
          <w:szCs w:val="24"/>
          <w:lang w:val="es-ES" w:eastAsia="es-MX"/>
        </w:rPr>
      </w:pPr>
      <w:r w:rsidRPr="00211604">
        <w:rPr>
          <w:rFonts w:ascii="Arial Narrow" w:hAnsi="Arial Narrow"/>
          <w:bCs/>
          <w:kern w:val="24"/>
          <w:sz w:val="24"/>
          <w:szCs w:val="24"/>
          <w:lang w:val="es-ES" w:eastAsia="es-MX"/>
        </w:rPr>
        <w:t xml:space="preserve"> </w:t>
      </w:r>
    </w:p>
    <w:p w14:paraId="5929A532" w14:textId="2301EE30" w:rsidR="00AD5823" w:rsidRPr="00211604" w:rsidRDefault="00AD5823" w:rsidP="00AD5823">
      <w:pPr>
        <w:jc w:val="both"/>
        <w:rPr>
          <w:rFonts w:ascii="Arial Narrow" w:hAnsi="Arial Narrow"/>
          <w:bCs/>
          <w:kern w:val="24"/>
          <w:sz w:val="24"/>
          <w:szCs w:val="24"/>
          <w:lang w:val="es-ES" w:eastAsia="es-MX"/>
        </w:rPr>
      </w:pPr>
      <w:r w:rsidRPr="00211604">
        <w:rPr>
          <w:rFonts w:ascii="Arial Narrow" w:hAnsi="Arial Narrow"/>
          <w:bCs/>
          <w:kern w:val="24"/>
          <w:sz w:val="24"/>
          <w:szCs w:val="24"/>
          <w:lang w:val="es-ES" w:eastAsia="es-MX"/>
        </w:rPr>
        <w:t xml:space="preserve">Los resultados y avances desarrollados por las diversas áreas operativas de las Instancias de la CIBIOGEM y su Secretaría </w:t>
      </w:r>
      <w:r w:rsidR="00C063F8" w:rsidRPr="00211604">
        <w:rPr>
          <w:rFonts w:ascii="Arial Narrow" w:hAnsi="Arial Narrow"/>
          <w:bCs/>
          <w:kern w:val="24"/>
          <w:sz w:val="24"/>
          <w:szCs w:val="24"/>
          <w:lang w:val="es-ES" w:eastAsia="es-MX"/>
        </w:rPr>
        <w:t>Ejecutiva,</w:t>
      </w:r>
      <w:r w:rsidRPr="00211604">
        <w:rPr>
          <w:rFonts w:ascii="Arial Narrow" w:hAnsi="Arial Narrow"/>
          <w:bCs/>
          <w:kern w:val="24"/>
          <w:sz w:val="24"/>
          <w:szCs w:val="24"/>
          <w:lang w:val="es-ES" w:eastAsia="es-MX"/>
        </w:rPr>
        <w:t xml:space="preserve"> así como el seguimiento a los trabajos de las Órganos Técnicos y Consultivos de la CIBIOGEM, y de los diversos grupos de trabajo, han logrado dar atención a los objetivos que se definieron en el Programa de Trabajo Bienal </w:t>
      </w:r>
      <w:r w:rsidR="00F912AF" w:rsidRPr="00211604">
        <w:rPr>
          <w:rFonts w:ascii="Arial Narrow" w:hAnsi="Arial Narrow"/>
          <w:bCs/>
          <w:kern w:val="24"/>
          <w:sz w:val="24"/>
          <w:szCs w:val="24"/>
          <w:lang w:val="es-ES" w:eastAsia="es-MX"/>
        </w:rPr>
        <w:t xml:space="preserve">2015-2016 </w:t>
      </w:r>
      <w:r w:rsidRPr="00211604">
        <w:rPr>
          <w:rFonts w:ascii="Arial Narrow" w:hAnsi="Arial Narrow"/>
          <w:bCs/>
          <w:kern w:val="24"/>
          <w:sz w:val="24"/>
          <w:szCs w:val="24"/>
          <w:lang w:val="es-ES" w:eastAsia="es-MX"/>
        </w:rPr>
        <w:t>de</w:t>
      </w:r>
      <w:r w:rsidR="00F912AF" w:rsidRPr="00211604">
        <w:rPr>
          <w:rFonts w:ascii="Arial Narrow" w:hAnsi="Arial Narrow"/>
          <w:bCs/>
          <w:kern w:val="24"/>
          <w:sz w:val="24"/>
          <w:szCs w:val="24"/>
          <w:lang w:val="es-ES" w:eastAsia="es-MX"/>
        </w:rPr>
        <w:t xml:space="preserve"> la</w:t>
      </w:r>
      <w:r w:rsidRPr="00211604">
        <w:rPr>
          <w:rFonts w:ascii="Arial Narrow" w:hAnsi="Arial Narrow"/>
          <w:bCs/>
          <w:kern w:val="24"/>
          <w:sz w:val="24"/>
          <w:szCs w:val="24"/>
          <w:lang w:val="es-ES" w:eastAsia="es-MX"/>
        </w:rPr>
        <w:t xml:space="preserve"> CIBIOGEM.</w:t>
      </w:r>
    </w:p>
    <w:p w14:paraId="51C23C0E" w14:textId="77777777" w:rsidR="00F912AF" w:rsidRPr="00211604" w:rsidRDefault="00F912AF" w:rsidP="00AD5823">
      <w:pPr>
        <w:jc w:val="both"/>
        <w:rPr>
          <w:rFonts w:ascii="Arial Narrow" w:hAnsi="Arial Narrow"/>
          <w:bCs/>
          <w:kern w:val="24"/>
          <w:sz w:val="24"/>
          <w:szCs w:val="24"/>
          <w:lang w:val="es-ES" w:eastAsia="es-MX"/>
        </w:rPr>
      </w:pPr>
    </w:p>
    <w:p w14:paraId="2DB3458F" w14:textId="21AB1322" w:rsidR="00AD5823" w:rsidRPr="00211604" w:rsidRDefault="00AD5823" w:rsidP="00AD5823">
      <w:pPr>
        <w:jc w:val="both"/>
        <w:rPr>
          <w:rFonts w:ascii="Arial Narrow" w:hAnsi="Arial Narrow"/>
          <w:bCs/>
          <w:kern w:val="24"/>
          <w:sz w:val="24"/>
          <w:szCs w:val="24"/>
          <w:lang w:val="es-ES" w:eastAsia="es-MX"/>
        </w:rPr>
      </w:pPr>
      <w:r w:rsidRPr="00211604">
        <w:rPr>
          <w:rFonts w:ascii="Arial Narrow" w:hAnsi="Arial Narrow"/>
          <w:bCs/>
          <w:kern w:val="24"/>
          <w:sz w:val="24"/>
          <w:szCs w:val="24"/>
          <w:lang w:val="es-ES" w:eastAsia="es-MX"/>
        </w:rPr>
        <w:t>Los cinco objetivos de trabajo del PTB 2015-2016 respondieron a la necesidad de consolidar acciones para el fortalecimiento de las capacidades nacionales y al posicionamiento de nuestro país como un referente regional en materia de bioseguridad</w:t>
      </w:r>
      <w:r w:rsidR="00F912AF" w:rsidRPr="00211604">
        <w:rPr>
          <w:rFonts w:ascii="Arial Narrow" w:hAnsi="Arial Narrow"/>
          <w:bCs/>
          <w:kern w:val="24"/>
          <w:sz w:val="24"/>
          <w:szCs w:val="24"/>
          <w:lang w:val="es-ES" w:eastAsia="es-MX"/>
        </w:rPr>
        <w:t>.</w:t>
      </w:r>
    </w:p>
    <w:p w14:paraId="3B09D1EC" w14:textId="77777777" w:rsidR="00F912AF" w:rsidRPr="00211604" w:rsidRDefault="00F912AF" w:rsidP="00AD5823">
      <w:pPr>
        <w:jc w:val="both"/>
        <w:rPr>
          <w:rFonts w:ascii="Arial Narrow" w:hAnsi="Arial Narrow"/>
          <w:bCs/>
          <w:kern w:val="24"/>
          <w:sz w:val="24"/>
          <w:szCs w:val="24"/>
          <w:lang w:val="es-ES" w:eastAsia="es-MX"/>
        </w:rPr>
      </w:pPr>
    </w:p>
    <w:p w14:paraId="2EEA027A" w14:textId="77777777" w:rsidR="00F912AF" w:rsidRPr="00211604" w:rsidRDefault="00AD5823" w:rsidP="00AD5823">
      <w:pPr>
        <w:jc w:val="both"/>
        <w:rPr>
          <w:rFonts w:ascii="Arial Narrow" w:hAnsi="Arial Narrow"/>
          <w:bCs/>
          <w:kern w:val="24"/>
          <w:sz w:val="24"/>
          <w:szCs w:val="24"/>
          <w:lang w:val="es-ES" w:eastAsia="es-MX"/>
        </w:rPr>
      </w:pPr>
      <w:r w:rsidRPr="00211604">
        <w:rPr>
          <w:rFonts w:ascii="Arial Narrow" w:hAnsi="Arial Narrow"/>
          <w:bCs/>
          <w:kern w:val="24"/>
          <w:sz w:val="24"/>
          <w:szCs w:val="24"/>
          <w:lang w:val="es-ES" w:eastAsia="es-MX"/>
        </w:rPr>
        <w:t xml:space="preserve">Finalmente, la participación coordinada de las instancias que conforman la CIBIOGEM en el seguimiento a los compromisos internacionales rindió resultados positivos en la organización, preparación y desarrollo de la primera ronda de sesiones concurrentes de las Reuniones de la Conferencia de las Partes en el Convenio sobre Diversidad Biológica y sus Protocolos, en el marco de la Cumbre de las Naciones Unidas sobre Biodiversidad, Cancún 2016. </w:t>
      </w:r>
    </w:p>
    <w:p w14:paraId="3DA34469" w14:textId="452E83DE" w:rsidR="00AD5823" w:rsidRPr="00211604" w:rsidRDefault="00AD5823" w:rsidP="00AD5823">
      <w:pPr>
        <w:jc w:val="both"/>
        <w:rPr>
          <w:rFonts w:ascii="Arial Narrow" w:hAnsi="Arial Narrow"/>
          <w:bCs/>
          <w:kern w:val="24"/>
          <w:sz w:val="24"/>
          <w:szCs w:val="24"/>
          <w:lang w:val="es-ES" w:eastAsia="es-MX"/>
        </w:rPr>
      </w:pPr>
      <w:r w:rsidRPr="00211604">
        <w:rPr>
          <w:rFonts w:ascii="Arial Narrow" w:hAnsi="Arial Narrow"/>
          <w:bCs/>
          <w:kern w:val="24"/>
          <w:sz w:val="24"/>
          <w:szCs w:val="24"/>
          <w:lang w:val="es-ES" w:eastAsia="es-MX"/>
        </w:rPr>
        <w:t>Estos resultados serán la antesala de un intenso período de actividades para continuar colaborando propositivamente entre los sectores que conforman a la CIBIOGEM.</w:t>
      </w:r>
    </w:p>
    <w:sectPr w:rsidR="00AD5823" w:rsidRPr="00211604" w:rsidSect="0095223C">
      <w:headerReference w:type="default" r:id="rId33"/>
      <w:footerReference w:type="default" r:id="rId34"/>
      <w:pgSz w:w="12240" w:h="15840"/>
      <w:pgMar w:top="1417" w:right="1701" w:bottom="1417" w:left="1701"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8B073" w14:textId="77777777" w:rsidR="0041583E" w:rsidRDefault="0041583E">
      <w:r>
        <w:separator/>
      </w:r>
    </w:p>
  </w:endnote>
  <w:endnote w:type="continuationSeparator" w:id="0">
    <w:p w14:paraId="312E4BEF" w14:textId="77777777" w:rsidR="0041583E" w:rsidRDefault="0041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dobe Caslon Pro">
    <w:panose1 w:val="0205050205050A020403"/>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Myungjo Std M">
    <w:panose1 w:val="00000000000000000000"/>
    <w:charset w:val="80"/>
    <w:family w:val="roman"/>
    <w:notTrueType/>
    <w:pitch w:val="variable"/>
    <w:sig w:usb0="00000203" w:usb1="29D72C10" w:usb2="00000010" w:usb3="00000000" w:csb0="002A0005"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047116"/>
      <w:docPartObj>
        <w:docPartGallery w:val="Page Numbers (Bottom of Page)"/>
        <w:docPartUnique/>
      </w:docPartObj>
    </w:sdtPr>
    <w:sdtEndPr/>
    <w:sdtContent>
      <w:p w14:paraId="159302B3" w14:textId="3728570C" w:rsidR="00637726" w:rsidRDefault="00637726">
        <w:pPr>
          <w:pStyle w:val="Piedepgina"/>
          <w:jc w:val="right"/>
        </w:pPr>
        <w:r>
          <w:fldChar w:fldCharType="begin"/>
        </w:r>
        <w:r>
          <w:instrText>PAGE   \* MERGEFORMAT</w:instrText>
        </w:r>
        <w:r>
          <w:fldChar w:fldCharType="separate"/>
        </w:r>
        <w:r w:rsidR="008A1B1C" w:rsidRPr="008A1B1C">
          <w:rPr>
            <w:noProof/>
            <w:lang w:val="es-ES"/>
          </w:rPr>
          <w:t>27</w:t>
        </w:r>
        <w:r>
          <w:rPr>
            <w:noProof/>
            <w:lang w:val="es-ES"/>
          </w:rPr>
          <w:fldChar w:fldCharType="end"/>
        </w:r>
      </w:p>
    </w:sdtContent>
  </w:sdt>
  <w:p w14:paraId="43DB3D48" w14:textId="77777777" w:rsidR="00637726" w:rsidRDefault="006377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81BB6" w14:textId="77777777" w:rsidR="0041583E" w:rsidRDefault="0041583E">
      <w:r>
        <w:separator/>
      </w:r>
    </w:p>
  </w:footnote>
  <w:footnote w:type="continuationSeparator" w:id="0">
    <w:p w14:paraId="658BA250" w14:textId="77777777" w:rsidR="0041583E" w:rsidRDefault="0041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E640" w14:textId="77777777" w:rsidR="00637726" w:rsidRDefault="00637726" w:rsidP="007F35EB">
    <w:pPr>
      <w:pStyle w:val="Encabezado"/>
      <w:jc w:val="right"/>
      <w:rPr>
        <w:rFonts w:ascii="Adobe Caslon Pro" w:hAnsi="Adobe Caslon Pro"/>
        <w:b/>
        <w:color w:val="777772"/>
        <w:sz w:val="18"/>
        <w:szCs w:val="18"/>
      </w:rPr>
    </w:pPr>
    <w:r>
      <w:rPr>
        <w:rFonts w:ascii="Adobe Caslon Pro" w:hAnsi="Adobe Caslon Pro"/>
        <w:noProof/>
        <w:color w:val="777772"/>
        <w:lang w:val="es-ES"/>
      </w:rPr>
      <w:drawing>
        <wp:anchor distT="0" distB="0" distL="114300" distR="114300" simplePos="0" relativeHeight="251660288" behindDoc="0" locked="0" layoutInCell="1" allowOverlap="1" wp14:anchorId="1C5BCD67" wp14:editId="08E3B227">
          <wp:simplePos x="0" y="0"/>
          <wp:positionH relativeFrom="column">
            <wp:posOffset>-695960</wp:posOffset>
          </wp:positionH>
          <wp:positionV relativeFrom="paragraph">
            <wp:posOffset>-145415</wp:posOffset>
          </wp:positionV>
          <wp:extent cx="2276475" cy="647700"/>
          <wp:effectExtent l="0" t="0" r="9525" b="0"/>
          <wp:wrapNone/>
          <wp:docPr id="3"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jpg"/>
                  <pic:cNvPicPr/>
                </pic:nvPicPr>
                <pic:blipFill>
                  <a:blip r:embed="rId1"/>
                  <a:stretch>
                    <a:fillRect/>
                  </a:stretch>
                </pic:blipFill>
                <pic:spPr>
                  <a:xfrm>
                    <a:off x="0" y="0"/>
                    <a:ext cx="2276475" cy="647700"/>
                  </a:xfrm>
                  <a:prstGeom prst="rect">
                    <a:avLst/>
                  </a:prstGeom>
                </pic:spPr>
              </pic:pic>
            </a:graphicData>
          </a:graphic>
        </wp:anchor>
      </w:drawing>
    </w:r>
    <w:r>
      <w:rPr>
        <w:rFonts w:ascii="Adobe Caslon Pro" w:hAnsi="Adobe Caslon Pro"/>
        <w:noProof/>
        <w:color w:val="777772"/>
        <w:lang w:val="es-ES"/>
      </w:rPr>
      <w:drawing>
        <wp:anchor distT="0" distB="0" distL="114300" distR="114300" simplePos="0" relativeHeight="251661312" behindDoc="0" locked="0" layoutInCell="1" allowOverlap="1" wp14:anchorId="22362B75" wp14:editId="132DDE34">
          <wp:simplePos x="0" y="0"/>
          <wp:positionH relativeFrom="column">
            <wp:posOffset>4914265</wp:posOffset>
          </wp:positionH>
          <wp:positionV relativeFrom="paragraph">
            <wp:posOffset>-145415</wp:posOffset>
          </wp:positionV>
          <wp:extent cx="647700" cy="647700"/>
          <wp:effectExtent l="0" t="0" r="0" b="0"/>
          <wp:wrapNone/>
          <wp:docPr id="6" name="Imagen 1"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jgonzalezh\Mis documentos\Documentos-Rosita\Manual de identidad CIBIOGEM\Logotipo CIBIOGEM\JPG\CIBIOGEM_lg_vol_CMYK_300dpi.jpg"/>
                  <pic:cNvPicPr>
                    <a:picLocks noChangeAspect="1" noChangeArrowheads="1"/>
                  </pic:cNvPicPr>
                </pic:nvPicPr>
                <pic:blipFill>
                  <a:blip r:embed="rId2"/>
                  <a:stretch>
                    <a:fillRect/>
                  </a:stretch>
                </pic:blipFill>
                <pic:spPr bwMode="auto">
                  <a:xfrm>
                    <a:off x="0" y="0"/>
                    <a:ext cx="647700" cy="647700"/>
                  </a:xfrm>
                  <a:prstGeom prst="rect">
                    <a:avLst/>
                  </a:prstGeom>
                  <a:noFill/>
                  <a:ln w="9525">
                    <a:noFill/>
                    <a:miter lim="800000"/>
                    <a:headEnd/>
                    <a:tailEnd/>
                  </a:ln>
                </pic:spPr>
              </pic:pic>
            </a:graphicData>
          </a:graphic>
        </wp:anchor>
      </w:drawing>
    </w:r>
  </w:p>
  <w:p w14:paraId="77690DFF" w14:textId="77777777" w:rsidR="00637726" w:rsidRDefault="00637726" w:rsidP="007F35EB">
    <w:pPr>
      <w:pStyle w:val="Encabezado"/>
      <w:jc w:val="right"/>
      <w:rPr>
        <w:rFonts w:ascii="Adobe Caslon Pro" w:hAnsi="Adobe Caslon Pro"/>
        <w:b/>
        <w:color w:val="777772"/>
        <w:sz w:val="16"/>
        <w:szCs w:val="18"/>
      </w:rPr>
    </w:pPr>
  </w:p>
  <w:p w14:paraId="144AED72" w14:textId="77777777" w:rsidR="00637726" w:rsidRDefault="00637726" w:rsidP="007F35EB">
    <w:pPr>
      <w:pStyle w:val="Encabezado"/>
      <w:jc w:val="right"/>
      <w:rPr>
        <w:rFonts w:ascii="Adobe Caslon Pro" w:hAnsi="Adobe Caslon Pro"/>
        <w:b/>
        <w:color w:val="777772"/>
        <w:sz w:val="16"/>
        <w:szCs w:val="18"/>
      </w:rPr>
    </w:pPr>
  </w:p>
  <w:p w14:paraId="1983E0FE" w14:textId="77777777" w:rsidR="00637726" w:rsidRDefault="00637726" w:rsidP="002972B7">
    <w:pPr>
      <w:pStyle w:val="Encabezado"/>
      <w:jc w:val="center"/>
      <w:rPr>
        <w:rFonts w:ascii="Adobe Caslon Pro" w:hAnsi="Adobe Caslon Pro"/>
        <w:b/>
        <w:color w:val="777772"/>
        <w:sz w:val="16"/>
        <w:szCs w:val="18"/>
      </w:rPr>
    </w:pPr>
  </w:p>
  <w:p w14:paraId="735B3B0D" w14:textId="77777777" w:rsidR="00637726" w:rsidRDefault="00637726" w:rsidP="007F35EB">
    <w:pPr>
      <w:pStyle w:val="Encabezado"/>
      <w:ind w:left="-540"/>
    </w:pPr>
    <w:r>
      <w:rPr>
        <w:rFonts w:ascii="Adobe Caslon Pro" w:hAnsi="Adobe Caslon Pro"/>
        <w:b/>
        <w:color w:val="777772"/>
        <w:sz w:val="16"/>
        <w:szCs w:val="18"/>
      </w:rPr>
      <w:t xml:space="preserve">                                                                                                                                                                                                                                                Secretaria Ejecutiva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F899C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B62472"/>
    <w:multiLevelType w:val="hybridMultilevel"/>
    <w:tmpl w:val="D0F00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0D246F"/>
    <w:multiLevelType w:val="multilevel"/>
    <w:tmpl w:val="BF7A2D8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7B01584"/>
    <w:multiLevelType w:val="hybridMultilevel"/>
    <w:tmpl w:val="747E7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C632B8"/>
    <w:multiLevelType w:val="hybridMultilevel"/>
    <w:tmpl w:val="E1AAC1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E90A0D"/>
    <w:multiLevelType w:val="hybridMultilevel"/>
    <w:tmpl w:val="89FE7A1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011558"/>
    <w:multiLevelType w:val="hybridMultilevel"/>
    <w:tmpl w:val="F2462E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7D33E2"/>
    <w:multiLevelType w:val="hybridMultilevel"/>
    <w:tmpl w:val="33362C9A"/>
    <w:lvl w:ilvl="0" w:tplc="080A0001">
      <w:start w:val="1"/>
      <w:numFmt w:val="bullet"/>
      <w:lvlText w:val=""/>
      <w:lvlJc w:val="left"/>
      <w:pPr>
        <w:ind w:left="-24" w:hanging="360"/>
      </w:pPr>
      <w:rPr>
        <w:rFonts w:ascii="Symbol" w:hAnsi="Symbol" w:hint="default"/>
      </w:rPr>
    </w:lvl>
    <w:lvl w:ilvl="1" w:tplc="080A0003">
      <w:start w:val="1"/>
      <w:numFmt w:val="bullet"/>
      <w:lvlText w:val="o"/>
      <w:lvlJc w:val="left"/>
      <w:pPr>
        <w:ind w:left="696" w:hanging="360"/>
      </w:pPr>
      <w:rPr>
        <w:rFonts w:ascii="Courier New" w:hAnsi="Courier New" w:cs="Courier New" w:hint="default"/>
      </w:rPr>
    </w:lvl>
    <w:lvl w:ilvl="2" w:tplc="080A0005">
      <w:start w:val="1"/>
      <w:numFmt w:val="bullet"/>
      <w:lvlText w:val=""/>
      <w:lvlJc w:val="left"/>
      <w:pPr>
        <w:ind w:left="1416" w:hanging="360"/>
      </w:pPr>
      <w:rPr>
        <w:rFonts w:ascii="Wingdings" w:hAnsi="Wingdings" w:hint="default"/>
      </w:rPr>
    </w:lvl>
    <w:lvl w:ilvl="3" w:tplc="080A0001">
      <w:start w:val="1"/>
      <w:numFmt w:val="bullet"/>
      <w:lvlText w:val=""/>
      <w:lvlJc w:val="left"/>
      <w:pPr>
        <w:ind w:left="2136" w:hanging="360"/>
      </w:pPr>
      <w:rPr>
        <w:rFonts w:ascii="Symbol" w:hAnsi="Symbol" w:hint="default"/>
      </w:rPr>
    </w:lvl>
    <w:lvl w:ilvl="4" w:tplc="080A0003" w:tentative="1">
      <w:start w:val="1"/>
      <w:numFmt w:val="bullet"/>
      <w:lvlText w:val="o"/>
      <w:lvlJc w:val="left"/>
      <w:pPr>
        <w:ind w:left="2856" w:hanging="360"/>
      </w:pPr>
      <w:rPr>
        <w:rFonts w:ascii="Courier New" w:hAnsi="Courier New" w:cs="Courier New" w:hint="default"/>
      </w:rPr>
    </w:lvl>
    <w:lvl w:ilvl="5" w:tplc="080A0005" w:tentative="1">
      <w:start w:val="1"/>
      <w:numFmt w:val="bullet"/>
      <w:lvlText w:val=""/>
      <w:lvlJc w:val="left"/>
      <w:pPr>
        <w:ind w:left="3576" w:hanging="360"/>
      </w:pPr>
      <w:rPr>
        <w:rFonts w:ascii="Wingdings" w:hAnsi="Wingdings" w:hint="default"/>
      </w:rPr>
    </w:lvl>
    <w:lvl w:ilvl="6" w:tplc="080A0001" w:tentative="1">
      <w:start w:val="1"/>
      <w:numFmt w:val="bullet"/>
      <w:lvlText w:val=""/>
      <w:lvlJc w:val="left"/>
      <w:pPr>
        <w:ind w:left="4296" w:hanging="360"/>
      </w:pPr>
      <w:rPr>
        <w:rFonts w:ascii="Symbol" w:hAnsi="Symbol" w:hint="default"/>
      </w:rPr>
    </w:lvl>
    <w:lvl w:ilvl="7" w:tplc="080A0003" w:tentative="1">
      <w:start w:val="1"/>
      <w:numFmt w:val="bullet"/>
      <w:lvlText w:val="o"/>
      <w:lvlJc w:val="left"/>
      <w:pPr>
        <w:ind w:left="5016" w:hanging="360"/>
      </w:pPr>
      <w:rPr>
        <w:rFonts w:ascii="Courier New" w:hAnsi="Courier New" w:cs="Courier New" w:hint="default"/>
      </w:rPr>
    </w:lvl>
    <w:lvl w:ilvl="8" w:tplc="080A0005" w:tentative="1">
      <w:start w:val="1"/>
      <w:numFmt w:val="bullet"/>
      <w:lvlText w:val=""/>
      <w:lvlJc w:val="left"/>
      <w:pPr>
        <w:ind w:left="5736" w:hanging="360"/>
      </w:pPr>
      <w:rPr>
        <w:rFonts w:ascii="Wingdings" w:hAnsi="Wingdings" w:hint="default"/>
      </w:rPr>
    </w:lvl>
  </w:abstractNum>
  <w:abstractNum w:abstractNumId="8" w15:restartNumberingAfterBreak="0">
    <w:nsid w:val="0E520AF3"/>
    <w:multiLevelType w:val="hybridMultilevel"/>
    <w:tmpl w:val="6734AF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D215D"/>
    <w:multiLevelType w:val="hybridMultilevel"/>
    <w:tmpl w:val="58E48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3BB23E0"/>
    <w:multiLevelType w:val="hybridMultilevel"/>
    <w:tmpl w:val="81E80D12"/>
    <w:lvl w:ilvl="0" w:tplc="BB5E8BAA">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2808D5"/>
    <w:multiLevelType w:val="hybridMultilevel"/>
    <w:tmpl w:val="EA009F70"/>
    <w:lvl w:ilvl="0" w:tplc="080A0003">
      <w:start w:val="1"/>
      <w:numFmt w:val="bullet"/>
      <w:lvlText w:val="o"/>
      <w:lvlJc w:val="left"/>
      <w:pPr>
        <w:ind w:left="-24" w:hanging="360"/>
      </w:pPr>
      <w:rPr>
        <w:rFonts w:ascii="Courier New" w:hAnsi="Courier New" w:cs="Courier New" w:hint="default"/>
      </w:rPr>
    </w:lvl>
    <w:lvl w:ilvl="1" w:tplc="080A0003">
      <w:start w:val="1"/>
      <w:numFmt w:val="bullet"/>
      <w:lvlText w:val="o"/>
      <w:lvlJc w:val="left"/>
      <w:pPr>
        <w:ind w:left="696" w:hanging="360"/>
      </w:pPr>
      <w:rPr>
        <w:rFonts w:ascii="Courier New" w:hAnsi="Courier New" w:cs="Courier New" w:hint="default"/>
      </w:rPr>
    </w:lvl>
    <w:lvl w:ilvl="2" w:tplc="080A0005">
      <w:start w:val="1"/>
      <w:numFmt w:val="bullet"/>
      <w:lvlText w:val=""/>
      <w:lvlJc w:val="left"/>
      <w:pPr>
        <w:ind w:left="1416" w:hanging="360"/>
      </w:pPr>
      <w:rPr>
        <w:rFonts w:ascii="Wingdings" w:hAnsi="Wingdings" w:hint="default"/>
      </w:rPr>
    </w:lvl>
    <w:lvl w:ilvl="3" w:tplc="080A0001">
      <w:start w:val="1"/>
      <w:numFmt w:val="bullet"/>
      <w:lvlText w:val=""/>
      <w:lvlJc w:val="left"/>
      <w:pPr>
        <w:ind w:left="2136" w:hanging="360"/>
      </w:pPr>
      <w:rPr>
        <w:rFonts w:ascii="Symbol" w:hAnsi="Symbol" w:hint="default"/>
      </w:rPr>
    </w:lvl>
    <w:lvl w:ilvl="4" w:tplc="080A0003" w:tentative="1">
      <w:start w:val="1"/>
      <w:numFmt w:val="bullet"/>
      <w:lvlText w:val="o"/>
      <w:lvlJc w:val="left"/>
      <w:pPr>
        <w:ind w:left="2856" w:hanging="360"/>
      </w:pPr>
      <w:rPr>
        <w:rFonts w:ascii="Courier New" w:hAnsi="Courier New" w:cs="Courier New" w:hint="default"/>
      </w:rPr>
    </w:lvl>
    <w:lvl w:ilvl="5" w:tplc="080A0005" w:tentative="1">
      <w:start w:val="1"/>
      <w:numFmt w:val="bullet"/>
      <w:lvlText w:val=""/>
      <w:lvlJc w:val="left"/>
      <w:pPr>
        <w:ind w:left="3576" w:hanging="360"/>
      </w:pPr>
      <w:rPr>
        <w:rFonts w:ascii="Wingdings" w:hAnsi="Wingdings" w:hint="default"/>
      </w:rPr>
    </w:lvl>
    <w:lvl w:ilvl="6" w:tplc="080A0001" w:tentative="1">
      <w:start w:val="1"/>
      <w:numFmt w:val="bullet"/>
      <w:lvlText w:val=""/>
      <w:lvlJc w:val="left"/>
      <w:pPr>
        <w:ind w:left="4296" w:hanging="360"/>
      </w:pPr>
      <w:rPr>
        <w:rFonts w:ascii="Symbol" w:hAnsi="Symbol" w:hint="default"/>
      </w:rPr>
    </w:lvl>
    <w:lvl w:ilvl="7" w:tplc="080A0003" w:tentative="1">
      <w:start w:val="1"/>
      <w:numFmt w:val="bullet"/>
      <w:lvlText w:val="o"/>
      <w:lvlJc w:val="left"/>
      <w:pPr>
        <w:ind w:left="5016" w:hanging="360"/>
      </w:pPr>
      <w:rPr>
        <w:rFonts w:ascii="Courier New" w:hAnsi="Courier New" w:cs="Courier New" w:hint="default"/>
      </w:rPr>
    </w:lvl>
    <w:lvl w:ilvl="8" w:tplc="080A0005" w:tentative="1">
      <w:start w:val="1"/>
      <w:numFmt w:val="bullet"/>
      <w:lvlText w:val=""/>
      <w:lvlJc w:val="left"/>
      <w:pPr>
        <w:ind w:left="5736" w:hanging="360"/>
      </w:pPr>
      <w:rPr>
        <w:rFonts w:ascii="Wingdings" w:hAnsi="Wingdings" w:hint="default"/>
      </w:rPr>
    </w:lvl>
  </w:abstractNum>
  <w:abstractNum w:abstractNumId="12" w15:restartNumberingAfterBreak="0">
    <w:nsid w:val="19BE439B"/>
    <w:multiLevelType w:val="hybridMultilevel"/>
    <w:tmpl w:val="9AAC21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AB57FF"/>
    <w:multiLevelType w:val="hybridMultilevel"/>
    <w:tmpl w:val="8E8E4070"/>
    <w:lvl w:ilvl="0" w:tplc="97C61BC4">
      <w:start w:val="1"/>
      <w:numFmt w:val="bullet"/>
      <w:lvlText w:val="o"/>
      <w:lvlJc w:val="left"/>
      <w:pPr>
        <w:ind w:left="720" w:hanging="360"/>
      </w:pPr>
      <w:rPr>
        <w:rFonts w:ascii="Courier New" w:hAnsi="Courier New" w:cs="Courier New"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87381E"/>
    <w:multiLevelType w:val="multilevel"/>
    <w:tmpl w:val="0AA819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BC21554"/>
    <w:multiLevelType w:val="hybridMultilevel"/>
    <w:tmpl w:val="B0D6B96A"/>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F177E"/>
    <w:multiLevelType w:val="hybridMultilevel"/>
    <w:tmpl w:val="61A43458"/>
    <w:lvl w:ilvl="0" w:tplc="64EAC1B2">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F316E"/>
    <w:multiLevelType w:val="hybridMultilevel"/>
    <w:tmpl w:val="81341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A7552B"/>
    <w:multiLevelType w:val="hybridMultilevel"/>
    <w:tmpl w:val="99606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A957BE"/>
    <w:multiLevelType w:val="hybridMultilevel"/>
    <w:tmpl w:val="BF20C07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22C6C34"/>
    <w:multiLevelType w:val="hybridMultilevel"/>
    <w:tmpl w:val="5310DE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2D84469"/>
    <w:multiLevelType w:val="hybridMultilevel"/>
    <w:tmpl w:val="465E09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F90322"/>
    <w:multiLevelType w:val="hybridMultilevel"/>
    <w:tmpl w:val="FE12A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961969"/>
    <w:multiLevelType w:val="hybridMultilevel"/>
    <w:tmpl w:val="0A0249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F56A36"/>
    <w:multiLevelType w:val="hybridMultilevel"/>
    <w:tmpl w:val="351831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D13CBA"/>
    <w:multiLevelType w:val="hybridMultilevel"/>
    <w:tmpl w:val="CF9AC0D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0442B4"/>
    <w:multiLevelType w:val="multilevel"/>
    <w:tmpl w:val="5DB8AE62"/>
    <w:lvl w:ilvl="0">
      <w:start w:val="20"/>
      <w:numFmt w:val="decimal"/>
      <w:pStyle w:val="Para1"/>
      <w:lvlText w:val="%1."/>
      <w:lvlJc w:val="left"/>
      <w:pPr>
        <w:tabs>
          <w:tab w:val="num" w:pos="900"/>
        </w:tabs>
        <w:ind w:left="540"/>
      </w:pPr>
      <w:rPr>
        <w:rFonts w:ascii="Times New Roman" w:hAnsi="Times New Roman" w:cs="Times New Roman" w:hint="default"/>
        <w:b w:val="0"/>
        <w:i w:val="0"/>
        <w:sz w:val="22"/>
      </w:rPr>
    </w:lvl>
    <w:lvl w:ilvl="1">
      <w:start w:val="6"/>
      <w:numFmt w:val="lowerLetter"/>
      <w:lvlText w:val="%2)"/>
      <w:lvlJc w:val="left"/>
      <w:pPr>
        <w:tabs>
          <w:tab w:val="num" w:pos="1620"/>
        </w:tabs>
        <w:ind w:left="540" w:firstLine="720"/>
      </w:pPr>
      <w:rPr>
        <w:rFonts w:cs="Times New Roman" w:hint="default"/>
        <w:b w:val="0"/>
        <w:i w:val="0"/>
      </w:rPr>
    </w:lvl>
    <w:lvl w:ilvl="2">
      <w:start w:val="1"/>
      <w:numFmt w:val="lowerRoman"/>
      <w:pStyle w:val="Para3"/>
      <w:lvlText w:val="%3)"/>
      <w:lvlJc w:val="right"/>
      <w:pPr>
        <w:tabs>
          <w:tab w:val="num" w:pos="1980"/>
        </w:tabs>
        <w:ind w:left="1980" w:hanging="360"/>
      </w:pPr>
      <w:rPr>
        <w:rFonts w:cs="Times New Roman" w:hint="default"/>
      </w:rPr>
    </w:lvl>
    <w:lvl w:ilvl="3">
      <w:start w:val="1"/>
      <w:numFmt w:val="bullet"/>
      <w:lvlText w:val=""/>
      <w:lvlJc w:val="left"/>
      <w:pPr>
        <w:tabs>
          <w:tab w:val="num" w:pos="2700"/>
        </w:tabs>
        <w:ind w:left="2700" w:hanging="720"/>
      </w:pPr>
      <w:rPr>
        <w:rFonts w:ascii="Symbol" w:hAnsi="Symbol" w:hint="default"/>
        <w:color w:val="auto"/>
        <w:sz w:val="28"/>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pStyle w:val="Para4"/>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27" w15:restartNumberingAfterBreak="0">
    <w:nsid w:val="50DD63A4"/>
    <w:multiLevelType w:val="multilevel"/>
    <w:tmpl w:val="1BEC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3661C"/>
    <w:multiLevelType w:val="multilevel"/>
    <w:tmpl w:val="7BF03E7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2B49BF"/>
    <w:multiLevelType w:val="multilevel"/>
    <w:tmpl w:val="E7A44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20C36"/>
    <w:multiLevelType w:val="hybridMultilevel"/>
    <w:tmpl w:val="3DB4A22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BD714D"/>
    <w:multiLevelType w:val="hybridMultilevel"/>
    <w:tmpl w:val="2668BCEE"/>
    <w:lvl w:ilvl="0" w:tplc="6EECB660">
      <w:numFmt w:val="bullet"/>
      <w:lvlText w:val="•"/>
      <w:lvlJc w:val="left"/>
      <w:pPr>
        <w:ind w:left="1065" w:hanging="705"/>
      </w:pPr>
      <w:rPr>
        <w:rFonts w:ascii="Adobe Caslon Pro" w:eastAsia="Times New Roman" w:hAnsi="Adobe Caslon Pro"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D25837"/>
    <w:multiLevelType w:val="multilevel"/>
    <w:tmpl w:val="0ED42C70"/>
    <w:lvl w:ilvl="0">
      <w:start w:val="2"/>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3" w15:restartNumberingAfterBreak="0">
    <w:nsid w:val="5FE64126"/>
    <w:multiLevelType w:val="hybridMultilevel"/>
    <w:tmpl w:val="4C6C37E4"/>
    <w:lvl w:ilvl="0" w:tplc="080A0003">
      <w:start w:val="1"/>
      <w:numFmt w:val="bullet"/>
      <w:lvlText w:val="o"/>
      <w:lvlJc w:val="left"/>
      <w:pPr>
        <w:ind w:left="720" w:hanging="360"/>
      </w:pPr>
      <w:rPr>
        <w:rFonts w:ascii="Courier New" w:hAnsi="Courier New" w:cs="Courier New"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56200F"/>
    <w:multiLevelType w:val="multilevel"/>
    <w:tmpl w:val="BE8A6D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F85487"/>
    <w:multiLevelType w:val="hybridMultilevel"/>
    <w:tmpl w:val="2842CE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CC3B35"/>
    <w:multiLevelType w:val="multilevel"/>
    <w:tmpl w:val="BF7A2D8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7" w15:restartNumberingAfterBreak="0">
    <w:nsid w:val="73990B34"/>
    <w:multiLevelType w:val="multilevel"/>
    <w:tmpl w:val="963A93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5DA7B06"/>
    <w:multiLevelType w:val="hybridMultilevel"/>
    <w:tmpl w:val="216481F8"/>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90C0593"/>
    <w:multiLevelType w:val="hybridMultilevel"/>
    <w:tmpl w:val="FC24B4D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AB72371"/>
    <w:multiLevelType w:val="hybridMultilevel"/>
    <w:tmpl w:val="B7689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D7744A"/>
    <w:multiLevelType w:val="hybridMultilevel"/>
    <w:tmpl w:val="42F63A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9F54FC"/>
    <w:multiLevelType w:val="hybridMultilevel"/>
    <w:tmpl w:val="EBFCB7EC"/>
    <w:lvl w:ilvl="0" w:tplc="080A0003">
      <w:start w:val="1"/>
      <w:numFmt w:val="bullet"/>
      <w:lvlText w:val="o"/>
      <w:lvlJc w:val="left"/>
      <w:pPr>
        <w:ind w:left="336" w:hanging="360"/>
      </w:pPr>
      <w:rPr>
        <w:rFonts w:ascii="Courier New" w:hAnsi="Courier New" w:cs="Courier New" w:hint="default"/>
      </w:rPr>
    </w:lvl>
    <w:lvl w:ilvl="1" w:tplc="080A0003">
      <w:start w:val="1"/>
      <w:numFmt w:val="bullet"/>
      <w:lvlText w:val="o"/>
      <w:lvlJc w:val="left"/>
      <w:pPr>
        <w:ind w:left="1056" w:hanging="360"/>
      </w:pPr>
      <w:rPr>
        <w:rFonts w:ascii="Courier New" w:hAnsi="Courier New" w:cs="Courier New" w:hint="default"/>
      </w:rPr>
    </w:lvl>
    <w:lvl w:ilvl="2" w:tplc="080A0005">
      <w:start w:val="1"/>
      <w:numFmt w:val="bullet"/>
      <w:lvlText w:val=""/>
      <w:lvlJc w:val="left"/>
      <w:pPr>
        <w:ind w:left="1776" w:hanging="360"/>
      </w:pPr>
      <w:rPr>
        <w:rFonts w:ascii="Wingdings" w:hAnsi="Wingdings" w:hint="default"/>
      </w:rPr>
    </w:lvl>
    <w:lvl w:ilvl="3" w:tplc="080A0001" w:tentative="1">
      <w:start w:val="1"/>
      <w:numFmt w:val="bullet"/>
      <w:lvlText w:val=""/>
      <w:lvlJc w:val="left"/>
      <w:pPr>
        <w:ind w:left="2496" w:hanging="360"/>
      </w:pPr>
      <w:rPr>
        <w:rFonts w:ascii="Symbol" w:hAnsi="Symbol" w:hint="default"/>
      </w:rPr>
    </w:lvl>
    <w:lvl w:ilvl="4" w:tplc="080A0003">
      <w:start w:val="1"/>
      <w:numFmt w:val="bullet"/>
      <w:lvlText w:val="o"/>
      <w:lvlJc w:val="left"/>
      <w:pPr>
        <w:ind w:left="3216" w:hanging="360"/>
      </w:pPr>
      <w:rPr>
        <w:rFonts w:ascii="Courier New" w:hAnsi="Courier New" w:cs="Courier New" w:hint="default"/>
      </w:rPr>
    </w:lvl>
    <w:lvl w:ilvl="5" w:tplc="080A0005" w:tentative="1">
      <w:start w:val="1"/>
      <w:numFmt w:val="bullet"/>
      <w:lvlText w:val=""/>
      <w:lvlJc w:val="left"/>
      <w:pPr>
        <w:ind w:left="3936" w:hanging="360"/>
      </w:pPr>
      <w:rPr>
        <w:rFonts w:ascii="Wingdings" w:hAnsi="Wingdings" w:hint="default"/>
      </w:rPr>
    </w:lvl>
    <w:lvl w:ilvl="6" w:tplc="080A0001" w:tentative="1">
      <w:start w:val="1"/>
      <w:numFmt w:val="bullet"/>
      <w:lvlText w:val=""/>
      <w:lvlJc w:val="left"/>
      <w:pPr>
        <w:ind w:left="4656" w:hanging="360"/>
      </w:pPr>
      <w:rPr>
        <w:rFonts w:ascii="Symbol" w:hAnsi="Symbol" w:hint="default"/>
      </w:rPr>
    </w:lvl>
    <w:lvl w:ilvl="7" w:tplc="080A0003" w:tentative="1">
      <w:start w:val="1"/>
      <w:numFmt w:val="bullet"/>
      <w:lvlText w:val="o"/>
      <w:lvlJc w:val="left"/>
      <w:pPr>
        <w:ind w:left="5376" w:hanging="360"/>
      </w:pPr>
      <w:rPr>
        <w:rFonts w:ascii="Courier New" w:hAnsi="Courier New" w:cs="Courier New" w:hint="default"/>
      </w:rPr>
    </w:lvl>
    <w:lvl w:ilvl="8" w:tplc="080A0005" w:tentative="1">
      <w:start w:val="1"/>
      <w:numFmt w:val="bullet"/>
      <w:lvlText w:val=""/>
      <w:lvlJc w:val="left"/>
      <w:pPr>
        <w:ind w:left="6096" w:hanging="360"/>
      </w:pPr>
      <w:rPr>
        <w:rFonts w:ascii="Wingdings" w:hAnsi="Wingdings" w:hint="default"/>
      </w:rPr>
    </w:lvl>
  </w:abstractNum>
  <w:abstractNum w:abstractNumId="43" w15:restartNumberingAfterBreak="0">
    <w:nsid w:val="7FBE7675"/>
    <w:multiLevelType w:val="multilevel"/>
    <w:tmpl w:val="BF7A2D8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abstractNumId w:val="26"/>
  </w:num>
  <w:num w:numId="2">
    <w:abstractNumId w:val="37"/>
  </w:num>
  <w:num w:numId="3">
    <w:abstractNumId w:val="14"/>
  </w:num>
  <w:num w:numId="4">
    <w:abstractNumId w:val="3"/>
  </w:num>
  <w:num w:numId="5">
    <w:abstractNumId w:val="34"/>
  </w:num>
  <w:num w:numId="6">
    <w:abstractNumId w:val="31"/>
  </w:num>
  <w:num w:numId="7">
    <w:abstractNumId w:val="2"/>
  </w:num>
  <w:num w:numId="8">
    <w:abstractNumId w:val="7"/>
  </w:num>
  <w:num w:numId="9">
    <w:abstractNumId w:val="24"/>
  </w:num>
  <w:num w:numId="10">
    <w:abstractNumId w:val="42"/>
  </w:num>
  <w:num w:numId="11">
    <w:abstractNumId w:val="35"/>
  </w:num>
  <w:num w:numId="12">
    <w:abstractNumId w:val="0"/>
  </w:num>
  <w:num w:numId="13">
    <w:abstractNumId w:val="36"/>
  </w:num>
  <w:num w:numId="14">
    <w:abstractNumId w:val="21"/>
  </w:num>
  <w:num w:numId="15">
    <w:abstractNumId w:val="43"/>
  </w:num>
  <w:num w:numId="16">
    <w:abstractNumId w:val="18"/>
  </w:num>
  <w:num w:numId="17">
    <w:abstractNumId w:val="30"/>
  </w:num>
  <w:num w:numId="18">
    <w:abstractNumId w:val="22"/>
  </w:num>
  <w:num w:numId="19">
    <w:abstractNumId w:val="41"/>
  </w:num>
  <w:num w:numId="20">
    <w:abstractNumId w:val="20"/>
  </w:num>
  <w:num w:numId="21">
    <w:abstractNumId w:val="27"/>
  </w:num>
  <w:num w:numId="22">
    <w:abstractNumId w:val="15"/>
  </w:num>
  <w:num w:numId="23">
    <w:abstractNumId w:val="12"/>
  </w:num>
  <w:num w:numId="24">
    <w:abstractNumId w:val="38"/>
  </w:num>
  <w:num w:numId="25">
    <w:abstractNumId w:val="33"/>
  </w:num>
  <w:num w:numId="26">
    <w:abstractNumId w:val="13"/>
  </w:num>
  <w:num w:numId="27">
    <w:abstractNumId w:val="19"/>
  </w:num>
  <w:num w:numId="28">
    <w:abstractNumId w:val="1"/>
  </w:num>
  <w:num w:numId="29">
    <w:abstractNumId w:val="23"/>
  </w:num>
  <w:num w:numId="30">
    <w:abstractNumId w:val="40"/>
  </w:num>
  <w:num w:numId="31">
    <w:abstractNumId w:val="28"/>
  </w:num>
  <w:num w:numId="32">
    <w:abstractNumId w:val="32"/>
  </w:num>
  <w:num w:numId="33">
    <w:abstractNumId w:val="6"/>
  </w:num>
  <w:num w:numId="34">
    <w:abstractNumId w:val="10"/>
  </w:num>
  <w:num w:numId="35">
    <w:abstractNumId w:val="8"/>
  </w:num>
  <w:num w:numId="36">
    <w:abstractNumId w:val="11"/>
  </w:num>
  <w:num w:numId="37">
    <w:abstractNumId w:val="5"/>
  </w:num>
  <w:num w:numId="38">
    <w:abstractNumId w:val="29"/>
  </w:num>
  <w:num w:numId="39">
    <w:abstractNumId w:val="25"/>
  </w:num>
  <w:num w:numId="40">
    <w:abstractNumId w:val="39"/>
  </w:num>
  <w:num w:numId="41">
    <w:abstractNumId w:val="16"/>
  </w:num>
  <w:num w:numId="42">
    <w:abstractNumId w:val="4"/>
  </w:num>
  <w:num w:numId="43">
    <w:abstractNumId w:val="17"/>
  </w:num>
  <w:num w:numId="4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D4"/>
    <w:rsid w:val="000002DD"/>
    <w:rsid w:val="000051EC"/>
    <w:rsid w:val="00007D6A"/>
    <w:rsid w:val="0001327D"/>
    <w:rsid w:val="00021DCA"/>
    <w:rsid w:val="00023402"/>
    <w:rsid w:val="00030DC3"/>
    <w:rsid w:val="0003266C"/>
    <w:rsid w:val="00035E12"/>
    <w:rsid w:val="000370A9"/>
    <w:rsid w:val="00042342"/>
    <w:rsid w:val="00047E7B"/>
    <w:rsid w:val="0005376C"/>
    <w:rsid w:val="00054C52"/>
    <w:rsid w:val="00065807"/>
    <w:rsid w:val="00067AA9"/>
    <w:rsid w:val="00081ED9"/>
    <w:rsid w:val="000832C7"/>
    <w:rsid w:val="0008444F"/>
    <w:rsid w:val="00086BD8"/>
    <w:rsid w:val="00091EE4"/>
    <w:rsid w:val="00096303"/>
    <w:rsid w:val="000A2E70"/>
    <w:rsid w:val="000B08F8"/>
    <w:rsid w:val="000B79AB"/>
    <w:rsid w:val="000C2350"/>
    <w:rsid w:val="000D3584"/>
    <w:rsid w:val="000D3B04"/>
    <w:rsid w:val="000D4A65"/>
    <w:rsid w:val="000D67C2"/>
    <w:rsid w:val="000E07A8"/>
    <w:rsid w:val="000E21E4"/>
    <w:rsid w:val="000F3610"/>
    <w:rsid w:val="000F3893"/>
    <w:rsid w:val="000F73A7"/>
    <w:rsid w:val="00102481"/>
    <w:rsid w:val="00104108"/>
    <w:rsid w:val="001129AB"/>
    <w:rsid w:val="001171EE"/>
    <w:rsid w:val="00123F78"/>
    <w:rsid w:val="00124DEA"/>
    <w:rsid w:val="001266BA"/>
    <w:rsid w:val="001322A3"/>
    <w:rsid w:val="00135095"/>
    <w:rsid w:val="00140CB1"/>
    <w:rsid w:val="00144F25"/>
    <w:rsid w:val="0015534A"/>
    <w:rsid w:val="00162BC1"/>
    <w:rsid w:val="00174EA1"/>
    <w:rsid w:val="001846B3"/>
    <w:rsid w:val="00190554"/>
    <w:rsid w:val="00190801"/>
    <w:rsid w:val="0019096D"/>
    <w:rsid w:val="001935A6"/>
    <w:rsid w:val="0019551F"/>
    <w:rsid w:val="0019559E"/>
    <w:rsid w:val="00196DE4"/>
    <w:rsid w:val="00197080"/>
    <w:rsid w:val="001A0E07"/>
    <w:rsid w:val="001A1BC1"/>
    <w:rsid w:val="001A2E3C"/>
    <w:rsid w:val="001A76BF"/>
    <w:rsid w:val="001A7F5C"/>
    <w:rsid w:val="001B17CF"/>
    <w:rsid w:val="001B3F3C"/>
    <w:rsid w:val="001C0D80"/>
    <w:rsid w:val="001C491C"/>
    <w:rsid w:val="001C4DE3"/>
    <w:rsid w:val="001D01F6"/>
    <w:rsid w:val="001D52C3"/>
    <w:rsid w:val="001D576D"/>
    <w:rsid w:val="001E109D"/>
    <w:rsid w:val="001E185E"/>
    <w:rsid w:val="001E52E4"/>
    <w:rsid w:val="001E6575"/>
    <w:rsid w:val="001F01B0"/>
    <w:rsid w:val="001F5703"/>
    <w:rsid w:val="001F61E8"/>
    <w:rsid w:val="00202689"/>
    <w:rsid w:val="00203B98"/>
    <w:rsid w:val="00205751"/>
    <w:rsid w:val="00211604"/>
    <w:rsid w:val="002160E6"/>
    <w:rsid w:val="00223BFE"/>
    <w:rsid w:val="00232256"/>
    <w:rsid w:val="00241772"/>
    <w:rsid w:val="00246BE9"/>
    <w:rsid w:val="00250D26"/>
    <w:rsid w:val="00256ADB"/>
    <w:rsid w:val="002901BD"/>
    <w:rsid w:val="0029240C"/>
    <w:rsid w:val="0029333A"/>
    <w:rsid w:val="002941B5"/>
    <w:rsid w:val="00296302"/>
    <w:rsid w:val="002972B7"/>
    <w:rsid w:val="002A5516"/>
    <w:rsid w:val="002A78A3"/>
    <w:rsid w:val="002B6931"/>
    <w:rsid w:val="002C6444"/>
    <w:rsid w:val="002C6B62"/>
    <w:rsid w:val="002D1A04"/>
    <w:rsid w:val="002D5667"/>
    <w:rsid w:val="002D7933"/>
    <w:rsid w:val="002E1E43"/>
    <w:rsid w:val="002E3F34"/>
    <w:rsid w:val="002E51FD"/>
    <w:rsid w:val="002F23CF"/>
    <w:rsid w:val="002F6F72"/>
    <w:rsid w:val="003143DA"/>
    <w:rsid w:val="003205AF"/>
    <w:rsid w:val="003212CF"/>
    <w:rsid w:val="003230A5"/>
    <w:rsid w:val="0032350E"/>
    <w:rsid w:val="00323D5D"/>
    <w:rsid w:val="003304B0"/>
    <w:rsid w:val="00331938"/>
    <w:rsid w:val="00332003"/>
    <w:rsid w:val="003335DE"/>
    <w:rsid w:val="00335541"/>
    <w:rsid w:val="00335BB1"/>
    <w:rsid w:val="00340D67"/>
    <w:rsid w:val="00340DBD"/>
    <w:rsid w:val="00343B73"/>
    <w:rsid w:val="00343D7F"/>
    <w:rsid w:val="0034757D"/>
    <w:rsid w:val="00351773"/>
    <w:rsid w:val="003565CA"/>
    <w:rsid w:val="003618B0"/>
    <w:rsid w:val="0036253E"/>
    <w:rsid w:val="0036468B"/>
    <w:rsid w:val="003659E8"/>
    <w:rsid w:val="00371821"/>
    <w:rsid w:val="00377028"/>
    <w:rsid w:val="003778C8"/>
    <w:rsid w:val="00380270"/>
    <w:rsid w:val="00384AEF"/>
    <w:rsid w:val="00391F96"/>
    <w:rsid w:val="00395DB1"/>
    <w:rsid w:val="00397658"/>
    <w:rsid w:val="003A2428"/>
    <w:rsid w:val="003A3F71"/>
    <w:rsid w:val="003A40AE"/>
    <w:rsid w:val="003A72E0"/>
    <w:rsid w:val="003B1224"/>
    <w:rsid w:val="003B19EE"/>
    <w:rsid w:val="003B2BD7"/>
    <w:rsid w:val="003B4C8B"/>
    <w:rsid w:val="003C647C"/>
    <w:rsid w:val="003C6F45"/>
    <w:rsid w:val="003D12C7"/>
    <w:rsid w:val="003D59C0"/>
    <w:rsid w:val="003E5909"/>
    <w:rsid w:val="003F299B"/>
    <w:rsid w:val="003F57CF"/>
    <w:rsid w:val="00400CC8"/>
    <w:rsid w:val="00402D68"/>
    <w:rsid w:val="00405602"/>
    <w:rsid w:val="00410D82"/>
    <w:rsid w:val="004120C1"/>
    <w:rsid w:val="00412489"/>
    <w:rsid w:val="00412A1F"/>
    <w:rsid w:val="004152F2"/>
    <w:rsid w:val="0041583E"/>
    <w:rsid w:val="00420754"/>
    <w:rsid w:val="00422CBB"/>
    <w:rsid w:val="00423534"/>
    <w:rsid w:val="00424FD5"/>
    <w:rsid w:val="00425C61"/>
    <w:rsid w:val="004279E7"/>
    <w:rsid w:val="00430F04"/>
    <w:rsid w:val="00432331"/>
    <w:rsid w:val="00435748"/>
    <w:rsid w:val="00437389"/>
    <w:rsid w:val="004459E1"/>
    <w:rsid w:val="00456DE8"/>
    <w:rsid w:val="00461814"/>
    <w:rsid w:val="00462612"/>
    <w:rsid w:val="004820B6"/>
    <w:rsid w:val="004906AD"/>
    <w:rsid w:val="0049177B"/>
    <w:rsid w:val="00492BA0"/>
    <w:rsid w:val="00494456"/>
    <w:rsid w:val="004A3A13"/>
    <w:rsid w:val="004A4B1D"/>
    <w:rsid w:val="004A550B"/>
    <w:rsid w:val="004D11E5"/>
    <w:rsid w:val="004D2871"/>
    <w:rsid w:val="004F7194"/>
    <w:rsid w:val="00501242"/>
    <w:rsid w:val="0050218E"/>
    <w:rsid w:val="00503986"/>
    <w:rsid w:val="00520D9A"/>
    <w:rsid w:val="005220BB"/>
    <w:rsid w:val="0052687B"/>
    <w:rsid w:val="00530E29"/>
    <w:rsid w:val="00531331"/>
    <w:rsid w:val="0053479E"/>
    <w:rsid w:val="005440E3"/>
    <w:rsid w:val="00544D51"/>
    <w:rsid w:val="0054507E"/>
    <w:rsid w:val="005454B4"/>
    <w:rsid w:val="005504D1"/>
    <w:rsid w:val="00556237"/>
    <w:rsid w:val="0055728F"/>
    <w:rsid w:val="005656E5"/>
    <w:rsid w:val="00566CE3"/>
    <w:rsid w:val="0056750C"/>
    <w:rsid w:val="00567E3D"/>
    <w:rsid w:val="00570F35"/>
    <w:rsid w:val="005710B5"/>
    <w:rsid w:val="00572AEA"/>
    <w:rsid w:val="00573921"/>
    <w:rsid w:val="00580F85"/>
    <w:rsid w:val="00581AB2"/>
    <w:rsid w:val="005A05F7"/>
    <w:rsid w:val="005A22CE"/>
    <w:rsid w:val="005B11F6"/>
    <w:rsid w:val="005B4401"/>
    <w:rsid w:val="005B7418"/>
    <w:rsid w:val="005C2AD5"/>
    <w:rsid w:val="005C39E4"/>
    <w:rsid w:val="005D517F"/>
    <w:rsid w:val="005D6A05"/>
    <w:rsid w:val="005E64B7"/>
    <w:rsid w:val="005F094E"/>
    <w:rsid w:val="005F0F23"/>
    <w:rsid w:val="00602824"/>
    <w:rsid w:val="00603033"/>
    <w:rsid w:val="00603B8C"/>
    <w:rsid w:val="006041C5"/>
    <w:rsid w:val="0060652F"/>
    <w:rsid w:val="00616E2F"/>
    <w:rsid w:val="0062168E"/>
    <w:rsid w:val="00623BE1"/>
    <w:rsid w:val="00625F9E"/>
    <w:rsid w:val="00626238"/>
    <w:rsid w:val="006267EE"/>
    <w:rsid w:val="006267F0"/>
    <w:rsid w:val="006310F6"/>
    <w:rsid w:val="0063220D"/>
    <w:rsid w:val="006333C4"/>
    <w:rsid w:val="00637726"/>
    <w:rsid w:val="00642A12"/>
    <w:rsid w:val="00653F90"/>
    <w:rsid w:val="00653FDB"/>
    <w:rsid w:val="00655D26"/>
    <w:rsid w:val="0066493A"/>
    <w:rsid w:val="00670039"/>
    <w:rsid w:val="00672162"/>
    <w:rsid w:val="006876E7"/>
    <w:rsid w:val="006A386C"/>
    <w:rsid w:val="006A3E56"/>
    <w:rsid w:val="006B3A65"/>
    <w:rsid w:val="006C06FE"/>
    <w:rsid w:val="006C6DBB"/>
    <w:rsid w:val="006D119E"/>
    <w:rsid w:val="006D70E6"/>
    <w:rsid w:val="006E16DA"/>
    <w:rsid w:val="006E484E"/>
    <w:rsid w:val="006E58C1"/>
    <w:rsid w:val="00701639"/>
    <w:rsid w:val="007067DC"/>
    <w:rsid w:val="0071489F"/>
    <w:rsid w:val="0071668C"/>
    <w:rsid w:val="007208D6"/>
    <w:rsid w:val="00721C7C"/>
    <w:rsid w:val="00727522"/>
    <w:rsid w:val="00727AA8"/>
    <w:rsid w:val="00730041"/>
    <w:rsid w:val="007317B6"/>
    <w:rsid w:val="00743BF4"/>
    <w:rsid w:val="00744B02"/>
    <w:rsid w:val="00746EDE"/>
    <w:rsid w:val="00750832"/>
    <w:rsid w:val="00752D76"/>
    <w:rsid w:val="00761C8B"/>
    <w:rsid w:val="007663C4"/>
    <w:rsid w:val="007675ED"/>
    <w:rsid w:val="0077170F"/>
    <w:rsid w:val="007736DB"/>
    <w:rsid w:val="007745EC"/>
    <w:rsid w:val="0077715E"/>
    <w:rsid w:val="0078077F"/>
    <w:rsid w:val="00786EAE"/>
    <w:rsid w:val="00793A91"/>
    <w:rsid w:val="007A48F5"/>
    <w:rsid w:val="007A5AF5"/>
    <w:rsid w:val="007A6FFE"/>
    <w:rsid w:val="007A780B"/>
    <w:rsid w:val="007B3C65"/>
    <w:rsid w:val="007B4CF0"/>
    <w:rsid w:val="007C5770"/>
    <w:rsid w:val="007C65DC"/>
    <w:rsid w:val="007D04DA"/>
    <w:rsid w:val="007D6A19"/>
    <w:rsid w:val="007D7C3D"/>
    <w:rsid w:val="007F0EC8"/>
    <w:rsid w:val="007F2ACD"/>
    <w:rsid w:val="007F35EB"/>
    <w:rsid w:val="007F5364"/>
    <w:rsid w:val="007F5BE0"/>
    <w:rsid w:val="00804C56"/>
    <w:rsid w:val="00812DCF"/>
    <w:rsid w:val="008152C3"/>
    <w:rsid w:val="008228BC"/>
    <w:rsid w:val="00825033"/>
    <w:rsid w:val="00827967"/>
    <w:rsid w:val="008344E6"/>
    <w:rsid w:val="00836129"/>
    <w:rsid w:val="008372C1"/>
    <w:rsid w:val="00841B5F"/>
    <w:rsid w:val="00843C20"/>
    <w:rsid w:val="0085549E"/>
    <w:rsid w:val="00861C6E"/>
    <w:rsid w:val="00865B8A"/>
    <w:rsid w:val="00867BAA"/>
    <w:rsid w:val="00870261"/>
    <w:rsid w:val="00871BA0"/>
    <w:rsid w:val="00873DC5"/>
    <w:rsid w:val="008765E3"/>
    <w:rsid w:val="00877202"/>
    <w:rsid w:val="008773E9"/>
    <w:rsid w:val="00880AA1"/>
    <w:rsid w:val="00882136"/>
    <w:rsid w:val="00885932"/>
    <w:rsid w:val="00887E64"/>
    <w:rsid w:val="008918B6"/>
    <w:rsid w:val="00891B51"/>
    <w:rsid w:val="008925C0"/>
    <w:rsid w:val="00892BDF"/>
    <w:rsid w:val="00894654"/>
    <w:rsid w:val="008964B6"/>
    <w:rsid w:val="0089731F"/>
    <w:rsid w:val="008A1B1C"/>
    <w:rsid w:val="008A2BAC"/>
    <w:rsid w:val="008A5030"/>
    <w:rsid w:val="008C05B6"/>
    <w:rsid w:val="008D411D"/>
    <w:rsid w:val="008D42B7"/>
    <w:rsid w:val="008D518D"/>
    <w:rsid w:val="008E0840"/>
    <w:rsid w:val="008E1F88"/>
    <w:rsid w:val="008E555C"/>
    <w:rsid w:val="008E7EDF"/>
    <w:rsid w:val="00900D01"/>
    <w:rsid w:val="00901FF3"/>
    <w:rsid w:val="00903408"/>
    <w:rsid w:val="00905BA9"/>
    <w:rsid w:val="009121D9"/>
    <w:rsid w:val="00915D3C"/>
    <w:rsid w:val="0092245E"/>
    <w:rsid w:val="00924163"/>
    <w:rsid w:val="0092433A"/>
    <w:rsid w:val="009259BD"/>
    <w:rsid w:val="00925DAE"/>
    <w:rsid w:val="00926FA5"/>
    <w:rsid w:val="00933A09"/>
    <w:rsid w:val="00943837"/>
    <w:rsid w:val="00944EB2"/>
    <w:rsid w:val="00944F84"/>
    <w:rsid w:val="00951D00"/>
    <w:rsid w:val="0095223C"/>
    <w:rsid w:val="00964BF7"/>
    <w:rsid w:val="00964EA6"/>
    <w:rsid w:val="00965B78"/>
    <w:rsid w:val="00981412"/>
    <w:rsid w:val="00982A03"/>
    <w:rsid w:val="0098308D"/>
    <w:rsid w:val="0098493E"/>
    <w:rsid w:val="0099466E"/>
    <w:rsid w:val="009A14F9"/>
    <w:rsid w:val="009A306B"/>
    <w:rsid w:val="009B13EA"/>
    <w:rsid w:val="009B43A3"/>
    <w:rsid w:val="009B6A90"/>
    <w:rsid w:val="009D7ABE"/>
    <w:rsid w:val="009E0B9D"/>
    <w:rsid w:val="009E5846"/>
    <w:rsid w:val="009F03D6"/>
    <w:rsid w:val="009F0658"/>
    <w:rsid w:val="009F1A51"/>
    <w:rsid w:val="009F1CBA"/>
    <w:rsid w:val="009F24B2"/>
    <w:rsid w:val="009F30D8"/>
    <w:rsid w:val="009F5BDC"/>
    <w:rsid w:val="009F62D8"/>
    <w:rsid w:val="009F6917"/>
    <w:rsid w:val="00A00436"/>
    <w:rsid w:val="00A02EE4"/>
    <w:rsid w:val="00A068EA"/>
    <w:rsid w:val="00A1144D"/>
    <w:rsid w:val="00A13262"/>
    <w:rsid w:val="00A16048"/>
    <w:rsid w:val="00A16DB6"/>
    <w:rsid w:val="00A208D4"/>
    <w:rsid w:val="00A20C8A"/>
    <w:rsid w:val="00A26399"/>
    <w:rsid w:val="00A27C3C"/>
    <w:rsid w:val="00A36000"/>
    <w:rsid w:val="00A4296C"/>
    <w:rsid w:val="00A42C30"/>
    <w:rsid w:val="00A42FB0"/>
    <w:rsid w:val="00A44121"/>
    <w:rsid w:val="00A46833"/>
    <w:rsid w:val="00A47846"/>
    <w:rsid w:val="00A51EF9"/>
    <w:rsid w:val="00A53C2D"/>
    <w:rsid w:val="00A54A42"/>
    <w:rsid w:val="00A55617"/>
    <w:rsid w:val="00A61807"/>
    <w:rsid w:val="00A637C2"/>
    <w:rsid w:val="00A751D7"/>
    <w:rsid w:val="00A84593"/>
    <w:rsid w:val="00A87CDE"/>
    <w:rsid w:val="00A87D24"/>
    <w:rsid w:val="00AA1AEA"/>
    <w:rsid w:val="00AA1FC5"/>
    <w:rsid w:val="00AA2D95"/>
    <w:rsid w:val="00AA3FD4"/>
    <w:rsid w:val="00AA7547"/>
    <w:rsid w:val="00AB4E39"/>
    <w:rsid w:val="00AB6CCB"/>
    <w:rsid w:val="00AC1444"/>
    <w:rsid w:val="00AD340E"/>
    <w:rsid w:val="00AD5823"/>
    <w:rsid w:val="00AD7BE1"/>
    <w:rsid w:val="00AE03E9"/>
    <w:rsid w:val="00AE5DB0"/>
    <w:rsid w:val="00AF360B"/>
    <w:rsid w:val="00AF42D8"/>
    <w:rsid w:val="00B06D1B"/>
    <w:rsid w:val="00B1298D"/>
    <w:rsid w:val="00B157B7"/>
    <w:rsid w:val="00B221EB"/>
    <w:rsid w:val="00B232B4"/>
    <w:rsid w:val="00B304FF"/>
    <w:rsid w:val="00B36E5B"/>
    <w:rsid w:val="00B37744"/>
    <w:rsid w:val="00B440A3"/>
    <w:rsid w:val="00B5199D"/>
    <w:rsid w:val="00B63AD4"/>
    <w:rsid w:val="00B80B73"/>
    <w:rsid w:val="00B81371"/>
    <w:rsid w:val="00B814B6"/>
    <w:rsid w:val="00B8581B"/>
    <w:rsid w:val="00B8693F"/>
    <w:rsid w:val="00B869D7"/>
    <w:rsid w:val="00B93785"/>
    <w:rsid w:val="00B93BB3"/>
    <w:rsid w:val="00BA65C6"/>
    <w:rsid w:val="00BA71F9"/>
    <w:rsid w:val="00BB251E"/>
    <w:rsid w:val="00BB7963"/>
    <w:rsid w:val="00BC09DE"/>
    <w:rsid w:val="00BC1220"/>
    <w:rsid w:val="00BC720B"/>
    <w:rsid w:val="00BD45C7"/>
    <w:rsid w:val="00BD762C"/>
    <w:rsid w:val="00BE1041"/>
    <w:rsid w:val="00BE301F"/>
    <w:rsid w:val="00BE7847"/>
    <w:rsid w:val="00BF1446"/>
    <w:rsid w:val="00BF19B3"/>
    <w:rsid w:val="00BF2AFD"/>
    <w:rsid w:val="00BF48FE"/>
    <w:rsid w:val="00BF4A1A"/>
    <w:rsid w:val="00C063F8"/>
    <w:rsid w:val="00C06FD1"/>
    <w:rsid w:val="00C07534"/>
    <w:rsid w:val="00C1425F"/>
    <w:rsid w:val="00C14A93"/>
    <w:rsid w:val="00C15064"/>
    <w:rsid w:val="00C17AAC"/>
    <w:rsid w:val="00C34B49"/>
    <w:rsid w:val="00C44846"/>
    <w:rsid w:val="00C46577"/>
    <w:rsid w:val="00C53AC7"/>
    <w:rsid w:val="00C57D56"/>
    <w:rsid w:val="00C65EAD"/>
    <w:rsid w:val="00C663E2"/>
    <w:rsid w:val="00C66656"/>
    <w:rsid w:val="00C66CFF"/>
    <w:rsid w:val="00C703C0"/>
    <w:rsid w:val="00C70781"/>
    <w:rsid w:val="00C7346C"/>
    <w:rsid w:val="00C740DA"/>
    <w:rsid w:val="00C76CD1"/>
    <w:rsid w:val="00C8082F"/>
    <w:rsid w:val="00C80E88"/>
    <w:rsid w:val="00C90D15"/>
    <w:rsid w:val="00CB1806"/>
    <w:rsid w:val="00CB1A16"/>
    <w:rsid w:val="00CB2DCF"/>
    <w:rsid w:val="00CB7670"/>
    <w:rsid w:val="00CB76D7"/>
    <w:rsid w:val="00CB7D25"/>
    <w:rsid w:val="00CC6485"/>
    <w:rsid w:val="00CD07CC"/>
    <w:rsid w:val="00CD1A18"/>
    <w:rsid w:val="00CD4BA0"/>
    <w:rsid w:val="00CE52FF"/>
    <w:rsid w:val="00CF0C15"/>
    <w:rsid w:val="00D0119B"/>
    <w:rsid w:val="00D02CB7"/>
    <w:rsid w:val="00D15FD4"/>
    <w:rsid w:val="00D2291C"/>
    <w:rsid w:val="00D2554D"/>
    <w:rsid w:val="00D36A95"/>
    <w:rsid w:val="00D41D48"/>
    <w:rsid w:val="00D5130A"/>
    <w:rsid w:val="00D52B52"/>
    <w:rsid w:val="00D53835"/>
    <w:rsid w:val="00D5420E"/>
    <w:rsid w:val="00D54FA0"/>
    <w:rsid w:val="00D55536"/>
    <w:rsid w:val="00D57CCE"/>
    <w:rsid w:val="00D6293F"/>
    <w:rsid w:val="00D639EB"/>
    <w:rsid w:val="00D65F97"/>
    <w:rsid w:val="00D6671C"/>
    <w:rsid w:val="00D6769C"/>
    <w:rsid w:val="00D70613"/>
    <w:rsid w:val="00D8656B"/>
    <w:rsid w:val="00D908AA"/>
    <w:rsid w:val="00D94B9E"/>
    <w:rsid w:val="00DA143B"/>
    <w:rsid w:val="00DB592C"/>
    <w:rsid w:val="00DB5F11"/>
    <w:rsid w:val="00DC1DB6"/>
    <w:rsid w:val="00DD7F33"/>
    <w:rsid w:val="00DF0CF9"/>
    <w:rsid w:val="00DF78D6"/>
    <w:rsid w:val="00E02248"/>
    <w:rsid w:val="00E07695"/>
    <w:rsid w:val="00E07E9E"/>
    <w:rsid w:val="00E12E6C"/>
    <w:rsid w:val="00E16123"/>
    <w:rsid w:val="00E167CF"/>
    <w:rsid w:val="00E2578B"/>
    <w:rsid w:val="00E26CE0"/>
    <w:rsid w:val="00E303F9"/>
    <w:rsid w:val="00E31A8C"/>
    <w:rsid w:val="00E32307"/>
    <w:rsid w:val="00E35A46"/>
    <w:rsid w:val="00E41B08"/>
    <w:rsid w:val="00E51C67"/>
    <w:rsid w:val="00E53FCC"/>
    <w:rsid w:val="00E55741"/>
    <w:rsid w:val="00E617B5"/>
    <w:rsid w:val="00E74937"/>
    <w:rsid w:val="00E778EC"/>
    <w:rsid w:val="00E80673"/>
    <w:rsid w:val="00E813CA"/>
    <w:rsid w:val="00E84524"/>
    <w:rsid w:val="00E85675"/>
    <w:rsid w:val="00E95EAD"/>
    <w:rsid w:val="00E965E8"/>
    <w:rsid w:val="00EA44AA"/>
    <w:rsid w:val="00EA4A1F"/>
    <w:rsid w:val="00EC0066"/>
    <w:rsid w:val="00EC0FC5"/>
    <w:rsid w:val="00ED2F0C"/>
    <w:rsid w:val="00ED345C"/>
    <w:rsid w:val="00ED5953"/>
    <w:rsid w:val="00EE01DB"/>
    <w:rsid w:val="00EE1A29"/>
    <w:rsid w:val="00EE7D65"/>
    <w:rsid w:val="00EF3795"/>
    <w:rsid w:val="00F01BD2"/>
    <w:rsid w:val="00F04030"/>
    <w:rsid w:val="00F060AE"/>
    <w:rsid w:val="00F06A89"/>
    <w:rsid w:val="00F122CB"/>
    <w:rsid w:val="00F27448"/>
    <w:rsid w:val="00F32ECD"/>
    <w:rsid w:val="00F334CC"/>
    <w:rsid w:val="00F34EDB"/>
    <w:rsid w:val="00F5000A"/>
    <w:rsid w:val="00F53441"/>
    <w:rsid w:val="00F54637"/>
    <w:rsid w:val="00F63C2F"/>
    <w:rsid w:val="00F676CA"/>
    <w:rsid w:val="00F717C5"/>
    <w:rsid w:val="00F72B7C"/>
    <w:rsid w:val="00F73ED4"/>
    <w:rsid w:val="00F745BD"/>
    <w:rsid w:val="00F77C2B"/>
    <w:rsid w:val="00F77DB4"/>
    <w:rsid w:val="00F867E3"/>
    <w:rsid w:val="00F90443"/>
    <w:rsid w:val="00F912AF"/>
    <w:rsid w:val="00F92D50"/>
    <w:rsid w:val="00F94590"/>
    <w:rsid w:val="00F94DE4"/>
    <w:rsid w:val="00FA4037"/>
    <w:rsid w:val="00FA4480"/>
    <w:rsid w:val="00FA48EE"/>
    <w:rsid w:val="00FA7ACF"/>
    <w:rsid w:val="00FB5962"/>
    <w:rsid w:val="00FB7F0F"/>
    <w:rsid w:val="00FC33A6"/>
    <w:rsid w:val="00FC4E4F"/>
    <w:rsid w:val="00FC6433"/>
    <w:rsid w:val="00FD4D87"/>
    <w:rsid w:val="00FE0B89"/>
    <w:rsid w:val="00FE2E38"/>
    <w:rsid w:val="00FF6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91338"/>
  <w15:docId w15:val="{EA7FBB48-7CB8-4A49-ACAE-D714AF70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DE"/>
    <w:rPr>
      <w:lang w:eastAsia="es-ES"/>
    </w:rPr>
  </w:style>
  <w:style w:type="paragraph" w:styleId="Ttulo1">
    <w:name w:val="heading 1"/>
    <w:basedOn w:val="Normal"/>
    <w:link w:val="Ttulo1Car"/>
    <w:qFormat/>
    <w:rsid w:val="00B1298D"/>
    <w:pPr>
      <w:keepNext/>
      <w:overflowPunct w:val="0"/>
      <w:autoSpaceDE w:val="0"/>
      <w:autoSpaceDN w:val="0"/>
      <w:adjustRightInd w:val="0"/>
      <w:spacing w:before="60" w:after="60"/>
      <w:jc w:val="center"/>
      <w:textAlignment w:val="baseline"/>
      <w:outlineLvl w:val="0"/>
    </w:pPr>
    <w:rPr>
      <w:rFonts w:ascii="Arial" w:hAnsi="Arial"/>
      <w:b/>
      <w:sz w:val="28"/>
      <w:lang w:val="es-ES_tradnl"/>
    </w:rPr>
  </w:style>
  <w:style w:type="paragraph" w:styleId="Ttulo2">
    <w:name w:val="heading 2"/>
    <w:basedOn w:val="Normal"/>
    <w:next w:val="Normal"/>
    <w:qFormat/>
    <w:rsid w:val="00B1298D"/>
    <w:pPr>
      <w:keepNext/>
      <w:jc w:val="center"/>
      <w:outlineLvl w:val="1"/>
    </w:pPr>
    <w:rPr>
      <w:rFonts w:ascii="Tahoma" w:hAnsi="Tahoma" w:cs="Tahoma"/>
      <w:b/>
      <w:sz w:val="22"/>
    </w:rPr>
  </w:style>
  <w:style w:type="paragraph" w:styleId="Ttulo3">
    <w:name w:val="heading 3"/>
    <w:basedOn w:val="Normal"/>
    <w:qFormat/>
    <w:rsid w:val="00B1298D"/>
    <w:pPr>
      <w:keepNext/>
      <w:overflowPunct w:val="0"/>
      <w:autoSpaceDE w:val="0"/>
      <w:autoSpaceDN w:val="0"/>
      <w:adjustRightInd w:val="0"/>
      <w:textAlignment w:val="baseline"/>
      <w:outlineLvl w:val="2"/>
    </w:pPr>
    <w:rPr>
      <w:rFonts w:ascii="Arial" w:hAnsi="Arial"/>
      <w:b/>
      <w:lang w:val="es-ES_tradnl"/>
    </w:rPr>
  </w:style>
  <w:style w:type="paragraph" w:styleId="Ttulo4">
    <w:name w:val="heading 4"/>
    <w:basedOn w:val="Normal"/>
    <w:qFormat/>
    <w:rsid w:val="00B1298D"/>
    <w:pPr>
      <w:keepNext/>
      <w:overflowPunct w:val="0"/>
      <w:autoSpaceDE w:val="0"/>
      <w:autoSpaceDN w:val="0"/>
      <w:adjustRightInd w:val="0"/>
      <w:jc w:val="center"/>
      <w:textAlignment w:val="baseline"/>
      <w:outlineLvl w:val="3"/>
    </w:pPr>
    <w:rPr>
      <w:rFonts w:ascii="Arial" w:hAnsi="Arial"/>
      <w:lang w:val="es-ES_tradnl"/>
    </w:rPr>
  </w:style>
  <w:style w:type="paragraph" w:styleId="Ttulo5">
    <w:name w:val="heading 5"/>
    <w:basedOn w:val="Normal"/>
    <w:next w:val="Normal"/>
    <w:qFormat/>
    <w:rsid w:val="00B1298D"/>
    <w:pPr>
      <w:keepNext/>
      <w:jc w:val="center"/>
      <w:outlineLvl w:val="4"/>
    </w:pPr>
    <w:rPr>
      <w:rFonts w:ascii="Arial" w:hAnsi="Arial"/>
      <w:b/>
      <w:sz w:val="16"/>
    </w:rPr>
  </w:style>
  <w:style w:type="paragraph" w:styleId="Ttulo6">
    <w:name w:val="heading 6"/>
    <w:basedOn w:val="Normal"/>
    <w:next w:val="Normal"/>
    <w:qFormat/>
    <w:rsid w:val="00B1298D"/>
    <w:pPr>
      <w:keepNext/>
      <w:jc w:val="both"/>
      <w:outlineLvl w:val="5"/>
    </w:pPr>
    <w:rPr>
      <w:rFonts w:ascii="Arial" w:hAnsi="Arial" w:cs="Arial"/>
      <w:b/>
      <w:sz w:val="22"/>
    </w:rPr>
  </w:style>
  <w:style w:type="paragraph" w:styleId="Ttulo7">
    <w:name w:val="heading 7"/>
    <w:basedOn w:val="Normal"/>
    <w:next w:val="Normal"/>
    <w:qFormat/>
    <w:rsid w:val="00B1298D"/>
    <w:pPr>
      <w:keepNext/>
      <w:jc w:val="both"/>
      <w:outlineLvl w:val="6"/>
    </w:pPr>
    <w:rPr>
      <w:rFonts w:ascii="Arial" w:hAnsi="Arial" w:cs="Arial"/>
      <w:b/>
    </w:rPr>
  </w:style>
  <w:style w:type="paragraph" w:styleId="Ttulo8">
    <w:name w:val="heading 8"/>
    <w:basedOn w:val="Normal"/>
    <w:next w:val="Normal"/>
    <w:qFormat/>
    <w:rsid w:val="00B1298D"/>
    <w:pPr>
      <w:keepNext/>
      <w:tabs>
        <w:tab w:val="left" w:pos="9202"/>
      </w:tabs>
      <w:overflowPunct w:val="0"/>
      <w:autoSpaceDE w:val="0"/>
      <w:autoSpaceDN w:val="0"/>
      <w:adjustRightInd w:val="0"/>
      <w:ind w:firstLine="1418"/>
      <w:textAlignment w:val="baseline"/>
      <w:outlineLvl w:val="7"/>
    </w:pPr>
    <w:rPr>
      <w:b/>
      <w:bCs/>
      <w:lang w:val="es-ES_tradnl"/>
    </w:rPr>
  </w:style>
  <w:style w:type="paragraph" w:styleId="Ttulo9">
    <w:name w:val="heading 9"/>
    <w:basedOn w:val="Normal"/>
    <w:next w:val="Normal"/>
    <w:qFormat/>
    <w:rsid w:val="00B1298D"/>
    <w:pPr>
      <w:keepNext/>
      <w:overflowPunct w:val="0"/>
      <w:autoSpaceDE w:val="0"/>
      <w:autoSpaceDN w:val="0"/>
      <w:adjustRightInd w:val="0"/>
      <w:spacing w:before="60" w:after="60"/>
      <w:textAlignment w:val="baseline"/>
      <w:outlineLvl w:val="8"/>
    </w:pPr>
    <w:rPr>
      <w:rFonts w:ascii="Arial" w:hAnsi="Arial" w:cs="Arial"/>
      <w:b/>
      <w:bCs/>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298D"/>
    <w:pPr>
      <w:tabs>
        <w:tab w:val="center" w:pos="4419"/>
        <w:tab w:val="right" w:pos="8838"/>
      </w:tabs>
    </w:pPr>
  </w:style>
  <w:style w:type="paragraph" w:styleId="Piedepgina">
    <w:name w:val="footer"/>
    <w:basedOn w:val="Normal"/>
    <w:link w:val="PiedepginaCar"/>
    <w:uiPriority w:val="99"/>
    <w:rsid w:val="00B1298D"/>
    <w:pPr>
      <w:tabs>
        <w:tab w:val="center" w:pos="4419"/>
        <w:tab w:val="right" w:pos="8838"/>
      </w:tabs>
    </w:pPr>
  </w:style>
  <w:style w:type="character" w:styleId="Nmerodepgina">
    <w:name w:val="page number"/>
    <w:rsid w:val="00B1298D"/>
    <w:rPr>
      <w:rFonts w:ascii="Times New Roman" w:hAnsi="Times New Roman"/>
      <w:color w:val="auto"/>
      <w:spacing w:val="0"/>
      <w:sz w:val="24"/>
    </w:rPr>
  </w:style>
  <w:style w:type="paragraph" w:styleId="Textoindependiente">
    <w:name w:val="Body Text"/>
    <w:basedOn w:val="Normal"/>
    <w:rsid w:val="00B1298D"/>
    <w:pPr>
      <w:overflowPunct w:val="0"/>
      <w:autoSpaceDE w:val="0"/>
      <w:autoSpaceDN w:val="0"/>
      <w:adjustRightInd w:val="0"/>
      <w:jc w:val="both"/>
      <w:textAlignment w:val="baseline"/>
    </w:pPr>
    <w:rPr>
      <w:rFonts w:ascii="Arial" w:hAnsi="Arial"/>
      <w:lang w:val="es-ES_tradnl"/>
    </w:rPr>
  </w:style>
  <w:style w:type="paragraph" w:styleId="Textoindependiente3">
    <w:name w:val="Body Text 3"/>
    <w:basedOn w:val="Normal"/>
    <w:rsid w:val="00B1298D"/>
    <w:pPr>
      <w:jc w:val="both"/>
    </w:pPr>
    <w:rPr>
      <w:rFonts w:ascii="Arial" w:hAnsi="Arial"/>
      <w:b/>
      <w:bCs/>
    </w:rPr>
  </w:style>
  <w:style w:type="paragraph" w:styleId="Sangra2detindependiente">
    <w:name w:val="Body Text Indent 2"/>
    <w:basedOn w:val="Normal"/>
    <w:rsid w:val="00B1298D"/>
    <w:pPr>
      <w:tabs>
        <w:tab w:val="left" w:pos="851"/>
      </w:tabs>
      <w:ind w:left="851" w:hanging="851"/>
      <w:jc w:val="both"/>
    </w:pPr>
    <w:rPr>
      <w:rFonts w:ascii="Arial" w:hAnsi="Arial"/>
      <w:sz w:val="22"/>
    </w:rPr>
  </w:style>
  <w:style w:type="paragraph" w:styleId="Textoindependiente2">
    <w:name w:val="Body Text 2"/>
    <w:basedOn w:val="Normal"/>
    <w:rsid w:val="00B1298D"/>
    <w:pPr>
      <w:tabs>
        <w:tab w:val="left" w:pos="851"/>
      </w:tabs>
      <w:ind w:right="360"/>
    </w:pPr>
    <w:rPr>
      <w:rFonts w:ascii="Arial" w:hAnsi="Arial"/>
      <w:sz w:val="22"/>
    </w:rPr>
  </w:style>
  <w:style w:type="paragraph" w:styleId="Sangradetextonormal">
    <w:name w:val="Body Text Indent"/>
    <w:basedOn w:val="Normal"/>
    <w:rsid w:val="00B1298D"/>
    <w:pPr>
      <w:ind w:left="1260" w:hanging="720"/>
      <w:jc w:val="both"/>
    </w:pPr>
    <w:rPr>
      <w:rFonts w:ascii="Tahoma" w:hAnsi="Tahoma" w:cs="Tahoma"/>
      <w:b/>
    </w:rPr>
  </w:style>
  <w:style w:type="paragraph" w:styleId="Sangra3detindependiente">
    <w:name w:val="Body Text Indent 3"/>
    <w:basedOn w:val="Normal"/>
    <w:rsid w:val="00B1298D"/>
    <w:pPr>
      <w:ind w:left="360"/>
      <w:jc w:val="both"/>
    </w:pPr>
    <w:rPr>
      <w:rFonts w:ascii="Arial" w:hAnsi="Arial" w:cs="Arial"/>
      <w:bCs/>
      <w:sz w:val="22"/>
    </w:rPr>
  </w:style>
  <w:style w:type="paragraph" w:customStyle="1" w:styleId="Textoindependiente1">
    <w:name w:val="Texto independiente1"/>
    <w:basedOn w:val="Normal"/>
    <w:rsid w:val="00B1298D"/>
    <w:pPr>
      <w:overflowPunct w:val="0"/>
      <w:autoSpaceDE w:val="0"/>
      <w:autoSpaceDN w:val="0"/>
      <w:adjustRightInd w:val="0"/>
      <w:jc w:val="both"/>
      <w:textAlignment w:val="baseline"/>
    </w:pPr>
    <w:rPr>
      <w:rFonts w:ascii="Arial" w:hAnsi="Arial"/>
      <w:lang w:val="es-ES_tradnl"/>
    </w:rPr>
  </w:style>
  <w:style w:type="paragraph" w:styleId="Textodeglobo">
    <w:name w:val="Balloon Text"/>
    <w:basedOn w:val="Normal"/>
    <w:semiHidden/>
    <w:rsid w:val="00205751"/>
    <w:rPr>
      <w:rFonts w:ascii="Tahoma" w:hAnsi="Tahoma" w:cs="Tahoma"/>
      <w:sz w:val="16"/>
      <w:szCs w:val="16"/>
    </w:rPr>
  </w:style>
  <w:style w:type="table" w:styleId="Tablaconcuadrcula">
    <w:name w:val="Table Grid"/>
    <w:basedOn w:val="Tablanormal"/>
    <w:uiPriority w:val="59"/>
    <w:rsid w:val="007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245E"/>
    <w:rPr>
      <w:lang w:val="es-ES_tradnl" w:eastAsia="en-US"/>
    </w:rPr>
  </w:style>
  <w:style w:type="paragraph" w:styleId="Textomacro">
    <w:name w:val="macro"/>
    <w:semiHidden/>
    <w:rsid w:val="00A51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BlockLine">
    <w:name w:val="Block Line"/>
    <w:basedOn w:val="Normal"/>
    <w:next w:val="Normal"/>
    <w:rsid w:val="00A51EF9"/>
    <w:pPr>
      <w:pBdr>
        <w:top w:val="single" w:sz="6" w:space="1" w:color="auto"/>
        <w:between w:val="single" w:sz="6" w:space="1" w:color="auto"/>
      </w:pBdr>
      <w:spacing w:before="240"/>
      <w:ind w:left="1700"/>
    </w:pPr>
    <w:rPr>
      <w:lang w:val="es-ES_tradnl" w:eastAsia="en-US"/>
    </w:rPr>
  </w:style>
  <w:style w:type="paragraph" w:styleId="Textodebloque">
    <w:name w:val="Block Text"/>
    <w:basedOn w:val="Normal"/>
    <w:rsid w:val="00A51EF9"/>
    <w:rPr>
      <w:lang w:val="es-ES_tradnl" w:eastAsia="en-US"/>
    </w:rPr>
  </w:style>
  <w:style w:type="paragraph" w:styleId="Prrafodelista">
    <w:name w:val="List Paragraph"/>
    <w:basedOn w:val="Normal"/>
    <w:link w:val="PrrafodelistaCar"/>
    <w:uiPriority w:val="34"/>
    <w:qFormat/>
    <w:rsid w:val="005F094E"/>
    <w:pPr>
      <w:ind w:left="708"/>
    </w:pPr>
    <w:rPr>
      <w:rFonts w:ascii="Arial" w:eastAsia="Calibri" w:hAnsi="Arial"/>
      <w:sz w:val="24"/>
      <w:szCs w:val="22"/>
      <w:lang w:eastAsia="en-US"/>
    </w:rPr>
  </w:style>
  <w:style w:type="paragraph" w:styleId="Textocomentario">
    <w:name w:val="annotation text"/>
    <w:basedOn w:val="Normal"/>
    <w:link w:val="TextocomentarioCar"/>
    <w:uiPriority w:val="99"/>
    <w:rsid w:val="005F094E"/>
    <w:rPr>
      <w:rFonts w:ascii="Arial" w:eastAsia="Calibri" w:hAnsi="Arial"/>
      <w:lang w:eastAsia="en-US"/>
    </w:rPr>
  </w:style>
  <w:style w:type="character" w:customStyle="1" w:styleId="TextocomentarioCar">
    <w:name w:val="Texto comentario Car"/>
    <w:basedOn w:val="Fuentedeprrafopredeter"/>
    <w:link w:val="Textocomentario"/>
    <w:uiPriority w:val="99"/>
    <w:rsid w:val="005F094E"/>
    <w:rPr>
      <w:rFonts w:ascii="Arial" w:eastAsia="Calibri" w:hAnsi="Arial"/>
      <w:lang w:eastAsia="en-US"/>
    </w:rPr>
  </w:style>
  <w:style w:type="character" w:styleId="Hipervnculo">
    <w:name w:val="Hyperlink"/>
    <w:basedOn w:val="Fuentedeprrafopredeter"/>
    <w:uiPriority w:val="99"/>
    <w:rsid w:val="005F094E"/>
    <w:rPr>
      <w:rFonts w:cs="Times New Roman"/>
      <w:color w:val="0000FF"/>
      <w:u w:val="single"/>
    </w:rPr>
  </w:style>
  <w:style w:type="paragraph" w:customStyle="1" w:styleId="Para1">
    <w:name w:val="Para1"/>
    <w:basedOn w:val="Normal"/>
    <w:link w:val="Para1Char"/>
    <w:uiPriority w:val="99"/>
    <w:rsid w:val="005F094E"/>
    <w:pPr>
      <w:numPr>
        <w:numId w:val="1"/>
      </w:numPr>
      <w:spacing w:before="120" w:after="120"/>
      <w:jc w:val="both"/>
    </w:pPr>
    <w:rPr>
      <w:sz w:val="22"/>
      <w:szCs w:val="18"/>
      <w:lang w:val="en-GB" w:eastAsia="en-US"/>
    </w:rPr>
  </w:style>
  <w:style w:type="paragraph" w:customStyle="1" w:styleId="Para3">
    <w:name w:val="Para3"/>
    <w:basedOn w:val="Normal"/>
    <w:uiPriority w:val="99"/>
    <w:rsid w:val="005F094E"/>
    <w:pPr>
      <w:numPr>
        <w:ilvl w:val="2"/>
        <w:numId w:val="1"/>
      </w:numPr>
      <w:spacing w:before="80" w:after="80"/>
      <w:jc w:val="both"/>
    </w:pPr>
    <w:rPr>
      <w:sz w:val="22"/>
      <w:lang w:val="en-GB" w:eastAsia="en-US"/>
    </w:rPr>
  </w:style>
  <w:style w:type="paragraph" w:customStyle="1" w:styleId="Para4">
    <w:name w:val="Para4"/>
    <w:basedOn w:val="Para3"/>
    <w:uiPriority w:val="99"/>
    <w:rsid w:val="005F094E"/>
    <w:pPr>
      <w:numPr>
        <w:ilvl w:val="7"/>
      </w:numPr>
      <w:tabs>
        <w:tab w:val="left" w:pos="2552"/>
      </w:tabs>
    </w:pPr>
  </w:style>
  <w:style w:type="character" w:customStyle="1" w:styleId="Para1Char">
    <w:name w:val="Para1 Char"/>
    <w:basedOn w:val="Fuentedeprrafopredeter"/>
    <w:link w:val="Para1"/>
    <w:uiPriority w:val="99"/>
    <w:locked/>
    <w:rsid w:val="005F094E"/>
    <w:rPr>
      <w:sz w:val="22"/>
      <w:szCs w:val="18"/>
      <w:lang w:val="en-GB" w:eastAsia="en-US"/>
    </w:rPr>
  </w:style>
  <w:style w:type="character" w:styleId="Refdecomentario">
    <w:name w:val="annotation reference"/>
    <w:basedOn w:val="Fuentedeprrafopredeter"/>
    <w:rsid w:val="00422CBB"/>
    <w:rPr>
      <w:sz w:val="16"/>
      <w:szCs w:val="16"/>
    </w:rPr>
  </w:style>
  <w:style w:type="paragraph" w:styleId="Asuntodelcomentario">
    <w:name w:val="annotation subject"/>
    <w:basedOn w:val="Textocomentario"/>
    <w:next w:val="Textocomentario"/>
    <w:link w:val="AsuntodelcomentarioCar"/>
    <w:rsid w:val="00422CBB"/>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422CBB"/>
    <w:rPr>
      <w:rFonts w:ascii="Arial" w:eastAsia="Calibri" w:hAnsi="Arial"/>
      <w:b/>
      <w:bCs/>
      <w:lang w:eastAsia="es-ES"/>
    </w:rPr>
  </w:style>
  <w:style w:type="paragraph" w:customStyle="1" w:styleId="Prrafodelista1">
    <w:name w:val="Párrafo de lista1"/>
    <w:basedOn w:val="Normal"/>
    <w:uiPriority w:val="99"/>
    <w:rsid w:val="001E185E"/>
    <w:pPr>
      <w:ind w:left="720"/>
      <w:contextualSpacing/>
    </w:pPr>
    <w:rPr>
      <w:rFonts w:ascii="Calibri" w:hAnsi="Calibri"/>
      <w:sz w:val="22"/>
      <w:szCs w:val="22"/>
      <w:lang w:val="es-ES" w:eastAsia="en-US"/>
    </w:rPr>
  </w:style>
  <w:style w:type="paragraph" w:customStyle="1" w:styleId="Default">
    <w:name w:val="Default"/>
    <w:rsid w:val="001E185E"/>
    <w:pPr>
      <w:autoSpaceDE w:val="0"/>
      <w:autoSpaceDN w:val="0"/>
      <w:adjustRightInd w:val="0"/>
    </w:pPr>
    <w:rPr>
      <w:rFonts w:eastAsiaTheme="minorHAnsi"/>
      <w:color w:val="000000"/>
      <w:sz w:val="24"/>
      <w:szCs w:val="24"/>
      <w:lang w:eastAsia="en-US"/>
    </w:rPr>
  </w:style>
  <w:style w:type="character" w:customStyle="1" w:styleId="Ttulo1Car">
    <w:name w:val="Título 1 Car"/>
    <w:basedOn w:val="Fuentedeprrafopredeter"/>
    <w:link w:val="Ttulo1"/>
    <w:rsid w:val="007F35EB"/>
    <w:rPr>
      <w:rFonts w:ascii="Arial" w:hAnsi="Arial"/>
      <w:b/>
      <w:sz w:val="28"/>
      <w:lang w:val="es-ES_tradnl" w:eastAsia="es-ES"/>
    </w:rPr>
  </w:style>
  <w:style w:type="character" w:customStyle="1" w:styleId="EncabezadoCar">
    <w:name w:val="Encabezado Car"/>
    <w:basedOn w:val="Fuentedeprrafopredeter"/>
    <w:link w:val="Encabezado"/>
    <w:uiPriority w:val="99"/>
    <w:rsid w:val="007F35EB"/>
    <w:rPr>
      <w:lang w:eastAsia="es-ES"/>
    </w:rPr>
  </w:style>
  <w:style w:type="character" w:customStyle="1" w:styleId="PiedepginaCar">
    <w:name w:val="Pie de página Car"/>
    <w:basedOn w:val="Fuentedeprrafopredeter"/>
    <w:link w:val="Piedepgina"/>
    <w:uiPriority w:val="99"/>
    <w:rsid w:val="00D639EB"/>
    <w:rPr>
      <w:lang w:eastAsia="es-ES"/>
    </w:rPr>
  </w:style>
  <w:style w:type="paragraph" w:styleId="Ttulo">
    <w:name w:val="Title"/>
    <w:basedOn w:val="Normal"/>
    <w:next w:val="Normal"/>
    <w:link w:val="TtuloCar"/>
    <w:uiPriority w:val="99"/>
    <w:qFormat/>
    <w:rsid w:val="00402D68"/>
    <w:pPr>
      <w:spacing w:before="240" w:after="60"/>
      <w:jc w:val="center"/>
      <w:outlineLvl w:val="0"/>
    </w:pPr>
    <w:rPr>
      <w:rFonts w:ascii="Cambria" w:hAnsi="Cambria"/>
      <w:b/>
      <w:bCs/>
      <w:kern w:val="28"/>
      <w:sz w:val="32"/>
      <w:szCs w:val="32"/>
      <w:lang w:val="es-ES"/>
    </w:rPr>
  </w:style>
  <w:style w:type="character" w:customStyle="1" w:styleId="TtuloCar">
    <w:name w:val="Título Car"/>
    <w:basedOn w:val="Fuentedeprrafopredeter"/>
    <w:link w:val="Ttulo"/>
    <w:uiPriority w:val="99"/>
    <w:rsid w:val="00402D68"/>
    <w:rPr>
      <w:rFonts w:ascii="Cambria" w:hAnsi="Cambria"/>
      <w:b/>
      <w:bCs/>
      <w:kern w:val="28"/>
      <w:sz w:val="32"/>
      <w:szCs w:val="32"/>
      <w:lang w:val="es-ES" w:eastAsia="es-ES"/>
    </w:rPr>
  </w:style>
  <w:style w:type="paragraph" w:styleId="Textonotapie">
    <w:name w:val="footnote text"/>
    <w:basedOn w:val="Normal"/>
    <w:link w:val="TextonotapieCar"/>
    <w:rsid w:val="001A76BF"/>
  </w:style>
  <w:style w:type="character" w:customStyle="1" w:styleId="TextonotapieCar">
    <w:name w:val="Texto nota pie Car"/>
    <w:basedOn w:val="Fuentedeprrafopredeter"/>
    <w:link w:val="Textonotapie"/>
    <w:rsid w:val="001A76BF"/>
    <w:rPr>
      <w:lang w:eastAsia="es-ES"/>
    </w:rPr>
  </w:style>
  <w:style w:type="character" w:styleId="Refdenotaalpie">
    <w:name w:val="footnote reference"/>
    <w:basedOn w:val="Fuentedeprrafopredeter"/>
    <w:rsid w:val="001A76BF"/>
    <w:rPr>
      <w:vertAlign w:val="superscript"/>
    </w:rPr>
  </w:style>
  <w:style w:type="paragraph" w:styleId="Lista">
    <w:name w:val="List"/>
    <w:basedOn w:val="Normal"/>
    <w:rsid w:val="009B43A3"/>
    <w:pPr>
      <w:ind w:left="283" w:hanging="283"/>
      <w:contextualSpacing/>
    </w:pPr>
  </w:style>
  <w:style w:type="paragraph" w:styleId="Listaconvietas2">
    <w:name w:val="List Bullet 2"/>
    <w:basedOn w:val="Normal"/>
    <w:rsid w:val="00AA1FC5"/>
    <w:pPr>
      <w:numPr>
        <w:numId w:val="12"/>
      </w:numPr>
      <w:contextualSpacing/>
    </w:pPr>
  </w:style>
  <w:style w:type="character" w:customStyle="1" w:styleId="PrrafodelistaCar">
    <w:name w:val="Párrafo de lista Car"/>
    <w:basedOn w:val="Fuentedeprrafopredeter"/>
    <w:link w:val="Prrafodelista"/>
    <w:uiPriority w:val="34"/>
    <w:locked/>
    <w:rsid w:val="00BE301F"/>
    <w:rPr>
      <w:rFonts w:ascii="Arial" w:eastAsia="Calibri" w:hAnsi="Arial"/>
      <w:sz w:val="24"/>
      <w:szCs w:val="22"/>
      <w:lang w:eastAsia="en-US"/>
    </w:rPr>
  </w:style>
  <w:style w:type="character" w:customStyle="1" w:styleId="apple-converted-space">
    <w:name w:val="apple-converted-space"/>
    <w:basedOn w:val="Fuentedeprrafopredeter"/>
    <w:rsid w:val="0036253E"/>
  </w:style>
  <w:style w:type="paragraph" w:styleId="Revisin">
    <w:name w:val="Revision"/>
    <w:hidden/>
    <w:uiPriority w:val="99"/>
    <w:semiHidden/>
    <w:rsid w:val="003A3F7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0407">
      <w:bodyDiv w:val="1"/>
      <w:marLeft w:val="0"/>
      <w:marRight w:val="0"/>
      <w:marTop w:val="0"/>
      <w:marBottom w:val="0"/>
      <w:divBdr>
        <w:top w:val="none" w:sz="0" w:space="0" w:color="auto"/>
        <w:left w:val="none" w:sz="0" w:space="0" w:color="auto"/>
        <w:bottom w:val="none" w:sz="0" w:space="0" w:color="auto"/>
        <w:right w:val="none" w:sz="0" w:space="0" w:color="auto"/>
      </w:divBdr>
    </w:div>
    <w:div w:id="141705218">
      <w:bodyDiv w:val="1"/>
      <w:marLeft w:val="0"/>
      <w:marRight w:val="0"/>
      <w:marTop w:val="0"/>
      <w:marBottom w:val="0"/>
      <w:divBdr>
        <w:top w:val="none" w:sz="0" w:space="0" w:color="auto"/>
        <w:left w:val="none" w:sz="0" w:space="0" w:color="auto"/>
        <w:bottom w:val="none" w:sz="0" w:space="0" w:color="auto"/>
        <w:right w:val="none" w:sz="0" w:space="0" w:color="auto"/>
      </w:divBdr>
    </w:div>
    <w:div w:id="160511014">
      <w:bodyDiv w:val="1"/>
      <w:marLeft w:val="0"/>
      <w:marRight w:val="0"/>
      <w:marTop w:val="0"/>
      <w:marBottom w:val="0"/>
      <w:divBdr>
        <w:top w:val="none" w:sz="0" w:space="0" w:color="auto"/>
        <w:left w:val="none" w:sz="0" w:space="0" w:color="auto"/>
        <w:bottom w:val="none" w:sz="0" w:space="0" w:color="auto"/>
        <w:right w:val="none" w:sz="0" w:space="0" w:color="auto"/>
      </w:divBdr>
    </w:div>
    <w:div w:id="164980695">
      <w:bodyDiv w:val="1"/>
      <w:marLeft w:val="0"/>
      <w:marRight w:val="0"/>
      <w:marTop w:val="0"/>
      <w:marBottom w:val="0"/>
      <w:divBdr>
        <w:top w:val="none" w:sz="0" w:space="0" w:color="auto"/>
        <w:left w:val="none" w:sz="0" w:space="0" w:color="auto"/>
        <w:bottom w:val="none" w:sz="0" w:space="0" w:color="auto"/>
        <w:right w:val="none" w:sz="0" w:space="0" w:color="auto"/>
      </w:divBdr>
    </w:div>
    <w:div w:id="292641528">
      <w:bodyDiv w:val="1"/>
      <w:marLeft w:val="0"/>
      <w:marRight w:val="0"/>
      <w:marTop w:val="0"/>
      <w:marBottom w:val="0"/>
      <w:divBdr>
        <w:top w:val="none" w:sz="0" w:space="0" w:color="auto"/>
        <w:left w:val="none" w:sz="0" w:space="0" w:color="auto"/>
        <w:bottom w:val="none" w:sz="0" w:space="0" w:color="auto"/>
        <w:right w:val="none" w:sz="0" w:space="0" w:color="auto"/>
      </w:divBdr>
    </w:div>
    <w:div w:id="364604220">
      <w:bodyDiv w:val="1"/>
      <w:marLeft w:val="0"/>
      <w:marRight w:val="0"/>
      <w:marTop w:val="0"/>
      <w:marBottom w:val="0"/>
      <w:divBdr>
        <w:top w:val="none" w:sz="0" w:space="0" w:color="auto"/>
        <w:left w:val="none" w:sz="0" w:space="0" w:color="auto"/>
        <w:bottom w:val="none" w:sz="0" w:space="0" w:color="auto"/>
        <w:right w:val="none" w:sz="0" w:space="0" w:color="auto"/>
      </w:divBdr>
    </w:div>
    <w:div w:id="779375479">
      <w:bodyDiv w:val="1"/>
      <w:marLeft w:val="0"/>
      <w:marRight w:val="0"/>
      <w:marTop w:val="0"/>
      <w:marBottom w:val="0"/>
      <w:divBdr>
        <w:top w:val="none" w:sz="0" w:space="0" w:color="auto"/>
        <w:left w:val="none" w:sz="0" w:space="0" w:color="auto"/>
        <w:bottom w:val="none" w:sz="0" w:space="0" w:color="auto"/>
        <w:right w:val="none" w:sz="0" w:space="0" w:color="auto"/>
      </w:divBdr>
    </w:div>
    <w:div w:id="836651082">
      <w:bodyDiv w:val="1"/>
      <w:marLeft w:val="0"/>
      <w:marRight w:val="0"/>
      <w:marTop w:val="0"/>
      <w:marBottom w:val="0"/>
      <w:divBdr>
        <w:top w:val="none" w:sz="0" w:space="0" w:color="auto"/>
        <w:left w:val="none" w:sz="0" w:space="0" w:color="auto"/>
        <w:bottom w:val="none" w:sz="0" w:space="0" w:color="auto"/>
        <w:right w:val="none" w:sz="0" w:space="0" w:color="auto"/>
      </w:divBdr>
    </w:div>
    <w:div w:id="1146048954">
      <w:bodyDiv w:val="1"/>
      <w:marLeft w:val="0"/>
      <w:marRight w:val="0"/>
      <w:marTop w:val="0"/>
      <w:marBottom w:val="0"/>
      <w:divBdr>
        <w:top w:val="none" w:sz="0" w:space="0" w:color="auto"/>
        <w:left w:val="none" w:sz="0" w:space="0" w:color="auto"/>
        <w:bottom w:val="none" w:sz="0" w:space="0" w:color="auto"/>
        <w:right w:val="none" w:sz="0" w:space="0" w:color="auto"/>
      </w:divBdr>
    </w:div>
    <w:div w:id="1303080857">
      <w:bodyDiv w:val="1"/>
      <w:marLeft w:val="0"/>
      <w:marRight w:val="0"/>
      <w:marTop w:val="0"/>
      <w:marBottom w:val="0"/>
      <w:divBdr>
        <w:top w:val="none" w:sz="0" w:space="0" w:color="auto"/>
        <w:left w:val="none" w:sz="0" w:space="0" w:color="auto"/>
        <w:bottom w:val="none" w:sz="0" w:space="0" w:color="auto"/>
        <w:right w:val="none" w:sz="0" w:space="0" w:color="auto"/>
      </w:divBdr>
    </w:div>
    <w:div w:id="18406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cgeb.trieste.it/home.html" TargetMode="External"/><Relationship Id="rId18" Type="http://schemas.openxmlformats.org/officeDocument/2006/relationships/hyperlink" Target="http://www.gob.mx/salud" TargetMode="External"/><Relationship Id="rId26" Type="http://schemas.openxmlformats.org/officeDocument/2006/relationships/hyperlink" Target="http://www.conacyt.gob.mx/cibiogem/index.php/sistema-nacional-de-informacion/registro-nacional-bioseguridad-ogms" TargetMode="External"/><Relationship Id="rId3" Type="http://schemas.openxmlformats.org/officeDocument/2006/relationships/styles" Target="styles.xml"/><Relationship Id="rId21" Type="http://schemas.openxmlformats.org/officeDocument/2006/relationships/hyperlink" Target="http://www.gob.mx/shc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b.mx/economia" TargetMode="External"/><Relationship Id="rId17" Type="http://schemas.openxmlformats.org/officeDocument/2006/relationships/hyperlink" Target="http://www.conacyt.gob.mx/cibiogem/index.php/sistema-nacional-de-informacion/registro-nacional-bioseguridad-ogms" TargetMode="External"/><Relationship Id="rId25" Type="http://schemas.openxmlformats.org/officeDocument/2006/relationships/hyperlink" Target="http://conacyt.gob.mx/cibiogem/index.php/comunicacion/sala-de-prensa/sala-prensa-cibiogem/procesos-consulta-indigen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acyt.gob.mx/cibiogem/index.php/normatividad/normatividad-vigente-en-materia-de-bioseguridad" TargetMode="External"/><Relationship Id="rId20" Type="http://schemas.openxmlformats.org/officeDocument/2006/relationships/hyperlink" Target="http://www.gob.mx/sep" TargetMode="External"/><Relationship Id="rId29" Type="http://schemas.openxmlformats.org/officeDocument/2006/relationships/hyperlink" Target="http://www.conacyt.mx/cibiogem/index.php/seminarios-en-biotecnologia-y-bioseguridad-de-ogms/promocion-proteccion-derechos-humanos-materia-ambien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epris.gob.mx/Paginas/Inicio.aspx" TargetMode="External"/><Relationship Id="rId24" Type="http://schemas.openxmlformats.org/officeDocument/2006/relationships/image" Target="media/image1.emf"/><Relationship Id="rId32" Type="http://schemas.openxmlformats.org/officeDocument/2006/relationships/hyperlink" Target="http://conacyt.gob.mx/cibiogem/index.php/resultados-proyectos-financiados-fondo-cibiogem" TargetMode="External"/><Relationship Id="rId5" Type="http://schemas.openxmlformats.org/officeDocument/2006/relationships/webSettings" Target="webSettings.xml"/><Relationship Id="rId15" Type="http://schemas.openxmlformats.org/officeDocument/2006/relationships/hyperlink" Target="http://www.oecd.org/centrodemexico/laocde/" TargetMode="External"/><Relationship Id="rId23" Type="http://schemas.openxmlformats.org/officeDocument/2006/relationships/hyperlink" Target="http://www.conacyt.mx/cibiogem/images/cibiogem/normatividad/vigente/LBOGM.pdf" TargetMode="External"/><Relationship Id="rId28" Type="http://schemas.openxmlformats.org/officeDocument/2006/relationships/hyperlink" Target="http://www.conacyt.mx/cibiogem/index.php/seminarios-en-biotecnologia-y-bioseguridad-de-ogms/desarrollo-metodologias-deteccion" TargetMode="External"/><Relationship Id="rId36" Type="http://schemas.openxmlformats.org/officeDocument/2006/relationships/theme" Target="theme/theme1.xml"/><Relationship Id="rId10" Type="http://schemas.openxmlformats.org/officeDocument/2006/relationships/hyperlink" Target="http://www.cimmyt.org/es/" TargetMode="External"/><Relationship Id="rId19" Type="http://schemas.openxmlformats.org/officeDocument/2006/relationships/hyperlink" Target="http://www.gob.mx/semarnat" TargetMode="External"/><Relationship Id="rId31" Type="http://schemas.openxmlformats.org/officeDocument/2006/relationships/hyperlink" Target="http://www.conacyt.gob.mx/cibiogem/index.php/comunicacion/biotecnologia-y-bioseguridad-para-ninos/23-sncyt" TargetMode="External"/><Relationship Id="rId4" Type="http://schemas.openxmlformats.org/officeDocument/2006/relationships/settings" Target="settings.xml"/><Relationship Id="rId9" Type="http://schemas.openxmlformats.org/officeDocument/2006/relationships/hyperlink" Target="http://www.conacyt.gob.mx/cibiogem/" TargetMode="External"/><Relationship Id="rId14" Type="http://schemas.openxmlformats.org/officeDocument/2006/relationships/hyperlink" Target="http://www.ilsi.org/Pages/HomePage.aspx" TargetMode="External"/><Relationship Id="rId22" Type="http://schemas.openxmlformats.org/officeDocument/2006/relationships/hyperlink" Target="http://www.conacyt.mx/cibiogem/images/cibiogem/normatividad/vigente/REGLAMENTO_CIBIOGEM.pdf" TargetMode="External"/><Relationship Id="rId27" Type="http://schemas.openxmlformats.org/officeDocument/2006/relationships/hyperlink" Target="http://www.conacyt.mx/cibiogem/index.php/seminarios-en-biotecnologia-y-bioseguridad-de-ogms/resultados-proyecto-percepciones-actitudes" TargetMode="External"/><Relationship Id="rId30" Type="http://schemas.openxmlformats.org/officeDocument/2006/relationships/image" Target="media/image2.jpeg"/><Relationship Id="rId35" Type="http://schemas.openxmlformats.org/officeDocument/2006/relationships/fontTable" Target="fontTable.xml"/><Relationship Id="rId8" Type="http://schemas.openxmlformats.org/officeDocument/2006/relationships/hyperlink" Target="http://www.cera-gm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BF13-553D-49AF-B914-423AF754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10029</Words>
  <Characters>55160</Characters>
  <Application>Microsoft Office Word</Application>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DGAF-SCT</Company>
  <LinksUpToDate>false</LinksUpToDate>
  <CharactersWithSpaces>65059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Jaime Echartea Mojica</dc:creator>
  <cp:lastModifiedBy>Elizabeth Castillo Villanueva</cp:lastModifiedBy>
  <cp:revision>6</cp:revision>
  <cp:lastPrinted>2017-04-10T21:11:00Z</cp:lastPrinted>
  <dcterms:created xsi:type="dcterms:W3CDTF">2017-06-23T17:10:00Z</dcterms:created>
  <dcterms:modified xsi:type="dcterms:W3CDTF">2017-06-23T17:30:00Z</dcterms:modified>
</cp:coreProperties>
</file>